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Abalone Diver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Abalone diver with experience hand-harvesting wild abalone from rocky reef and kelp habitat. Skilled in scuba and surface-supply air diving, catch measurement and quota recording. Committed to safe, sustainable fishing practices and compliance with state fisheries regulations.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Hand-harvesting abalone with a hydraulic abalone iron   •   Scuba and surface-supply air diving on rocky reefs   •   Measuring abalone and returning undersized stock   •   Recording catch, location and quota details   •   Maintaining dive gear, air systems and vessel   •   Operating Suunto dive computer and Garmin GPS chartplotter   •   Using marine radio for communication and navigation   •   Environmental assessment of reef and kelp habitat   •   Operations management for seasonal, weather-dependent work   •   Physical stamina and dexterity   •   Safety and compliance awareness   •   Attention to detail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Abalone Diver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Hand-harvested abalone on rocky reef and kelp habitat, consistently meeting daily quota targets without exceeding catch limits.</w:t>
      </w:r>
    </w:p>
    <w:p>
      <w:pPr>
        <w:pStyle w:val="ListBullet"/>
        <w:spacing w:after="80" w:line="276" w:lineRule="auto"/>
      </w:pPr>
      <w:r>
        <w:t>Measured each abalone and returned undersized stock, helping maintain fishery sustainability and licence compliance.</w:t>
      </w:r>
    </w:p>
    <w:p>
      <w:pPr>
        <w:pStyle w:val="ListBullet"/>
        <w:spacing w:after="80" w:line="276" w:lineRule="auto"/>
      </w:pPr>
      <w:r>
        <w:t>Maintained dive gear and air systems to reduce equipment downtime during narrow weather windows.</w:t>
      </w:r>
    </w:p>
    <w:p>
      <w:pPr>
        <w:pStyle w:val="ListBullet"/>
        <w:spacing w:after="80" w:line="276" w:lineRule="auto"/>
      </w:pPr>
      <w:r>
        <w:t>Recorded catch, location and quota details accurately using a catch recording app, supporting fisheries reporting.</w:t>
      </w:r>
    </w:p>
    <w:p>
      <w:pPr>
        <w:pStyle w:val="ListBullet"/>
        <w:spacing w:after="80" w:line="276" w:lineRule="auto"/>
      </w:pPr>
      <w:r>
        <w:t>Operated vessel and navigated with GPS chartplotter and marine radio, improving trip safety and efficiency.</w:t>
      </w:r>
    </w:p>
    <w:p>
      <w:pPr>
        <w:pStyle w:val="ListBullet"/>
        <w:spacing w:after="240" w:line="276" w:lineRule="auto"/>
      </w:pPr>
      <w:r>
        <w:t>Trained new deckhands in safe abalone handling and dive support procedures, reducing onboarding time.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Commercial Fishing Operations or Certificate III in Commercial Diving, plus a state commercial abalone diver licence and an occupational dive medical to AS 2299.1.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