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Accountant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Detail-focused accountant with a track record of accurate financial reporting, tax compliance and process improvement. Comfortable working across statutory reporting, budgeting and client advisory, with strong Excel and accounting-software skills.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Financial reporting   •   Tax compliance and planning   •   Auditing and assurance   •   Budgeting and forecasting   •   Excel, Xero, MYOB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Accountant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financial statements for presentation to boards, management and statutory bodies, ensuring compliance with accounting standards.</w:t>
      </w:r>
    </w:p>
    <w:p>
      <w:pPr>
        <w:pStyle w:val="ListBullet"/>
        <w:spacing w:after="80" w:line="276" w:lineRule="auto"/>
      </w:pPr>
      <w:r>
        <w:t>Prepared and lodged tax returns and advised clients on taxation strategy, identifying legitimate deductions and structuring opportunities.</w:t>
      </w:r>
    </w:p>
    <w:p>
      <w:pPr>
        <w:pStyle w:val="ListBullet"/>
        <w:spacing w:after="80" w:line="276" w:lineRule="auto"/>
      </w:pPr>
      <w:r>
        <w:t>Examined operating costs and income and expenditure to identify variances and recommend corrective action.</w:t>
      </w:r>
    </w:p>
    <w:p>
      <w:pPr>
        <w:pStyle w:val="ListBullet"/>
        <w:spacing w:after="80" w:line="276" w:lineRule="auto"/>
      </w:pPr>
      <w:r>
        <w:t>Provided assurance over the accuracy of financial reports through structured review and reconciliation processes.</w:t>
      </w:r>
    </w:p>
    <w:p>
      <w:pPr>
        <w:pStyle w:val="ListBullet"/>
        <w:spacing w:after="240" w:line="276" w:lineRule="auto"/>
      </w:pPr>
      <w:r>
        <w:t>Advised on business structures, record-keeping systems and internal controls to reduce compliance risk.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Accounting (or related), accredited by CPA Australia, CA ANZ or IPA. [Add your institution and graduation year.]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