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Antique Dealer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Antique Dealer with a deep knowledge of historical objects and a talent for connecting pieces with the right buyers. Experienced in sourcing, authentication, restoration, and sales across both showroom and online channels. Committed to ethical trading and building long-term relationships with collectors and sellers.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Authentication and dating of antiques   •   Provenance research   •   Condition assessment and restoration   •   Negotiation and sales   •   Inventory management   •   Merchandising and stock presentation   •   Client advisory and relationship management   •   eBay   •   Shopify   •   Xero   •   Barnebys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Antique Dealer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Sourced stock from estate sales, auctions, and private sellers, building a reliable network that supplied a steady flow of quality furniture and decorative arts.</w:t>
      </w:r>
    </w:p>
    <w:p>
      <w:pPr>
        <w:pStyle w:val="ListBullet"/>
        <w:spacing w:after="80" w:line="276" w:lineRule="auto"/>
      </w:pPr>
      <w:r>
        <w:t>Authenticated items using maker's marks, construction details, and reference material, correctly identifying a colonial-era cedar chest that had been misattributed.</w:t>
      </w:r>
    </w:p>
    <w:p>
      <w:pPr>
        <w:pStyle w:val="ListBullet"/>
        <w:spacing w:after="80" w:line="276" w:lineRule="auto"/>
      </w:pPr>
      <w:r>
        <w:t>Priced pieces based on condition, rarity, and market demand, achieving a consistent sell-through rate without undervaluing rare items.</w:t>
      </w:r>
    </w:p>
    <w:p>
      <w:pPr>
        <w:pStyle w:val="ListBullet"/>
        <w:spacing w:after="80" w:line="276" w:lineRule="auto"/>
      </w:pPr>
      <w:r>
        <w:t>Restored and conserved furniture, ceramics, and metalware, preserving original finishes and increasing appeal to collectors.</w:t>
      </w:r>
    </w:p>
    <w:p>
      <w:pPr>
        <w:pStyle w:val="ListBullet"/>
        <w:spacing w:after="80" w:line="276" w:lineRule="auto"/>
      </w:pPr>
      <w:r>
        <w:t>Managed online listings on eBay and Shopify, responding to buyer enquiries and negotiating sales that met reserve.</w:t>
      </w:r>
    </w:p>
    <w:p>
      <w:pPr>
        <w:pStyle w:val="ListBullet"/>
        <w:spacing w:after="240" w:line="276" w:lineRule="auto"/>
      </w:pPr>
      <w:r>
        <w:t>Maintained inventory records in Excel and Xero, tracking stock levels, consignment details, and sales performance.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though many dealers build expertise through vocational training in retail, conservation, or art history, or through years of hands-on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