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Architectural Drafter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Architectural drafter with experience producing construction documentation for residential and commercial projects. Skilled in CAD and BIM software, coordinating drawing sets across disciplines, and checking documentation against the National Construction Code and planning schemes. Works closely with architects, builders and consultants to resolve design and site queries.</w:t>
      </w:r>
    </w:p>
    <w:p>
      <w:pPr>
        <w:spacing w:before="280" w:after="120"/>
        <w:jc w:val="left"/>
        <w:pBdr>
          <w:bottom w:val="single" w:sz="6" w:space="4" w:color="DFDED8"/>
        </w:pBdr>
      </w:pPr>
      <w:r>
        <w:rPr>
          <w:b/>
          <w:color w:val="2F62D9"/>
          <w:sz w:val="22"/>
        </w:rPr>
        <w:t>KEY SKILLS</w:t>
      </w:r>
    </w:p>
    <w:p>
      <w:pPr>
        <w:spacing w:before="0" w:after="200"/>
        <w:jc w:val="left"/>
      </w:pPr>
      <w:r>
        <w:t>CAD and technical drawing   •   Revit   •   AutoCAD   •   ArchiCAD   •   SketchUp   •   Bluebeam Revu   •   Reading plans and specifications   •   Building codes and standards   •   Spatial and interior design   •   Attention to detail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Architectural Drafter</w:t>
      </w:r>
      <w:r>
        <w:t>, [Company Name], [City]</w:t>
      </w:r>
      <w:r>
        <w:rPr>
          <w:i/>
        </w:rPr>
        <w:tab/>
        <w:t>[Month Year] – [Month Year / Present]</w:t>
      </w:r>
    </w:p>
    <w:p>
      <w:pPr>
        <w:pStyle w:val="ListBullet"/>
        <w:spacing w:after="80" w:line="276" w:lineRule="auto"/>
      </w:pPr>
      <w:r>
        <w:t>Prepared detailed architectural drawings, plans and elevations from design briefs, ensuring documentation met project specifications and NCC requirements.</w:t>
      </w:r>
    </w:p>
    <w:p>
      <w:pPr>
        <w:pStyle w:val="ListBullet"/>
        <w:spacing w:after="80" w:line="276" w:lineRule="auto"/>
      </w:pPr>
      <w:r>
        <w:t>Produced and revised 3D BIM models in Revit, coordinating with structural and services consultants to resolve clashes before construction.</w:t>
      </w:r>
    </w:p>
    <w:p>
      <w:pPr>
        <w:pStyle w:val="ListBullet"/>
        <w:spacing w:after="80" w:line="276" w:lineRule="auto"/>
      </w:pPr>
      <w:r>
        <w:t>Checked drawing sets against building codes, Australian Standards and local planning schemes, reducing the need for site queries and amendments.</w:t>
      </w:r>
    </w:p>
    <w:p>
      <w:pPr>
        <w:pStyle w:val="ListBullet"/>
        <w:spacing w:after="80" w:line="276" w:lineRule="auto"/>
      </w:pPr>
      <w:r>
        <w:t>Reduced drafting turnaround from five days to three by setting up standard detail libraries in AutoCAD.</w:t>
      </w:r>
    </w:p>
    <w:p>
      <w:pPr>
        <w:pStyle w:val="ListBullet"/>
        <w:spacing w:after="240" w:line="276" w:lineRule="auto"/>
      </w:pPr>
      <w:r>
        <w:t>Liaised with architects, builders and clients to resolve design and site queries, keeping projects on track and within scope.</w:t>
      </w:r>
    </w:p>
    <w:p>
      <w:pPr>
        <w:spacing w:before="280" w:after="120"/>
        <w:jc w:val="left"/>
        <w:pBdr>
          <w:bottom w:val="single" w:sz="6" w:space="4" w:color="DFDED8"/>
        </w:pBdr>
      </w:pPr>
      <w:r>
        <w:rPr>
          <w:b/>
          <w:color w:val="2F62D9"/>
          <w:sz w:val="22"/>
        </w:rPr>
        <w:t>EDUCATION</w:t>
      </w:r>
    </w:p>
    <w:p>
      <w:pPr>
        <w:spacing w:before="0" w:after="200"/>
        <w:jc w:val="left"/>
      </w:pPr>
      <w:r>
        <w:t>Typically holds a Diploma or Advanced Diploma of Building Design (Architectural), or a Bachelor of Architectural Design, with some entering through a Certificate IV in Residential Drafting.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