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Arts Administrator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Arts administrator with a focus on keeping creative programs funded, scheduled and accountable. Experienced in managing budgets, grant acquittals and stakeholder relationships across theatre, galleries and festivals. Skilled at bridging the needs of artists, management and funding bodies.</w:t>
      </w:r>
    </w:p>
    <w:p>
      <w:pPr>
        <w:spacing w:before="280" w:after="120"/>
        <w:jc w:val="left"/>
        <w:pBdr>
          <w:bottom w:val="single" w:sz="6" w:space="4" w:color="DFDED8"/>
        </w:pBdr>
      </w:pPr>
      <w:r>
        <w:rPr>
          <w:b/>
          <w:color w:val="2F62D9"/>
          <w:sz w:val="22"/>
        </w:rPr>
        <w:t>KEY SKILLS</w:t>
      </w:r>
    </w:p>
    <w:p>
      <w:pPr>
        <w:spacing w:before="0" w:after="200"/>
        <w:jc w:val="left"/>
      </w:pPr>
      <w:r>
        <w:t>Project management   •   Budgeting and forecasting   •   Grant acquittal preparation   •   Event coordination   •   Marketing analytics   •   Stakeholder management   •   Written communication   •   People leadership   •   Tessitura   •   Spektrix   •   Microsoft Excel   •   Xero   •   Asana</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Arts Administrator</w:t>
      </w:r>
      <w:r>
        <w:t>, [Company Name], [City]</w:t>
      </w:r>
      <w:r>
        <w:rPr>
          <w:i/>
        </w:rPr>
        <w:tab/>
        <w:t>[Month Year] – [Month Year / Present]</w:t>
      </w:r>
    </w:p>
    <w:p>
      <w:pPr>
        <w:pStyle w:val="ListBullet"/>
        <w:spacing w:after="80" w:line="276" w:lineRule="auto"/>
      </w:pPr>
      <w:r>
        <w:t>Managed budgets for a multi-year arts program, tracking expenditure against funding conditions and delivering acquittals on time.</w:t>
      </w:r>
    </w:p>
    <w:p>
      <w:pPr>
        <w:pStyle w:val="ListBullet"/>
        <w:spacing w:after="80" w:line="276" w:lineRule="auto"/>
      </w:pPr>
      <w:r>
        <w:t>Coordinated a touring schedule across regional venues, reducing travel downtime by consolidating dates and negotiating venue access.</w:t>
      </w:r>
    </w:p>
    <w:p>
      <w:pPr>
        <w:pStyle w:val="ListBullet"/>
        <w:spacing w:after="80" w:line="276" w:lineRule="auto"/>
      </w:pPr>
      <w:r>
        <w:t>Wrote successful grant applications and funding reports, securing support for new performance works and education programs.</w:t>
      </w:r>
    </w:p>
    <w:p>
      <w:pPr>
        <w:pStyle w:val="ListBullet"/>
        <w:spacing w:after="80" w:line="276" w:lineRule="auto"/>
      </w:pPr>
      <w:r>
        <w:t>Liaised with artists, venues and sponsors to confirm contracts and schedules, resolving conflicts before they affected delivery.</w:t>
      </w:r>
    </w:p>
    <w:p>
      <w:pPr>
        <w:pStyle w:val="ListBullet"/>
        <w:spacing w:after="80" w:line="276" w:lineRule="auto"/>
      </w:pPr>
      <w:r>
        <w:t>Oversaw ticketing and audience development campaigns, using Tessitura data to target lapsed attendees and grow single-ticket sales.</w:t>
      </w:r>
    </w:p>
    <w:p>
      <w:pPr>
        <w:pStyle w:val="ListBullet"/>
        <w:spacing w:after="240" w:line="276" w:lineRule="auto"/>
      </w:pPr>
      <w:r>
        <w:t>Led a small administration team, introducing Asana to track tasks and cut the time spent chasing updates from days to hours.</w:t>
      </w:r>
    </w:p>
    <w:p>
      <w:pPr>
        <w:spacing w:before="280" w:after="120"/>
        <w:jc w:val="left"/>
        <w:pBdr>
          <w:bottom w:val="single" w:sz="6" w:space="4" w:color="DFDED8"/>
        </w:pBdr>
      </w:pPr>
      <w:r>
        <w:rPr>
          <w:b/>
          <w:color w:val="2F62D9"/>
          <w:sz w:val="22"/>
        </w:rPr>
        <w:t>EDUCATION</w:t>
      </w:r>
    </w:p>
    <w:p>
      <w:pPr>
        <w:spacing w:before="0" w:after="200"/>
        <w:jc w:val="left"/>
      </w:pPr>
      <w:r>
        <w:t>A bachelor degree in arts management, cultural administration, business or a related field is the typical entry path, with postgraduate study common for senior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