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Asbestos Removalist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Asbestos Removalist with hands-on experience in friable and non-friable removal across commercial and residential projects. Licensed to set up containment, run negative air units and complete clearance inspections in line with state and territory work health and safety laws. Known for meticulous decontamination and accurate waste documentation.</w:t>
      </w:r>
    </w:p>
    <w:p>
      <w:pPr>
        <w:spacing w:before="280" w:after="120"/>
        <w:jc w:val="left"/>
        <w:pBdr>
          <w:bottom w:val="single" w:sz="6" w:space="4" w:color="DFDED8"/>
        </w:pBdr>
      </w:pPr>
      <w:r>
        <w:rPr>
          <w:b/>
          <w:color w:val="2F62D9"/>
          <w:sz w:val="22"/>
        </w:rPr>
        <w:t>KEY SKILLS</w:t>
      </w:r>
    </w:p>
    <w:p>
      <w:pPr>
        <w:spacing w:before="0" w:after="200"/>
        <w:jc w:val="left"/>
      </w:pPr>
      <w:r>
        <w:t>Worksite safety management   •   Regulatory compliance   •   Cleaning and grounds maintenance   •   Plant and equipment operation   •   Hand and power tool work   •   Class A and Class B asbestos removal licence   •   Negative air pressure units   •   HEPA vacuum cleaners   •   Powered air purifying respirators (PAPR)   •   Wet sprayers and hand tools   •   Air monitoring pumps   •   Physical stamina and dexterity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Asbestos Removalist</w:t>
      </w:r>
      <w:r>
        <w:t>, [Company Name], [City]</w:t>
      </w:r>
      <w:r>
        <w:rPr>
          <w:i/>
        </w:rPr>
        <w:tab/>
        <w:t>[Month Year] – [Month Year / Present]</w:t>
      </w:r>
    </w:p>
    <w:p>
      <w:pPr>
        <w:pStyle w:val="ListBullet"/>
        <w:spacing w:after="80" w:line="276" w:lineRule="auto"/>
      </w:pPr>
      <w:r>
        <w:t>Set up negative air pressure units, containment barriers and warning signage on commercial demolition sites, keeping airborne fibre levels within clearance limits.</w:t>
      </w:r>
    </w:p>
    <w:p>
      <w:pPr>
        <w:pStyle w:val="ListBullet"/>
        <w:spacing w:after="80" w:line="276" w:lineRule="auto"/>
      </w:pPr>
      <w:r>
        <w:t>Removed and bagged friable and non-friable asbestos using wet methods and hand tools, completing a school refurbishment strip-out two days ahead of schedule.</w:t>
      </w:r>
    </w:p>
    <w:p>
      <w:pPr>
        <w:pStyle w:val="ListBullet"/>
        <w:spacing w:after="80" w:line="276" w:lineRule="auto"/>
      </w:pPr>
      <w:r>
        <w:t>Decontaminated tools, PPE and the work area after each shift, passing visual clearance inspections on first visit across multiple projects.</w:t>
      </w:r>
    </w:p>
    <w:p>
      <w:pPr>
        <w:pStyle w:val="ListBullet"/>
        <w:spacing w:after="80" w:line="276" w:lineRule="auto"/>
      </w:pPr>
      <w:r>
        <w:t>Operated HEPA vacuums and air monitoring pumps to verify containment integrity before reoccupation.</w:t>
      </w:r>
    </w:p>
    <w:p>
      <w:pPr>
        <w:pStyle w:val="ListBullet"/>
        <w:spacing w:after="240" w:line="276" w:lineRule="auto"/>
      </w:pPr>
      <w:r>
        <w:t>Transported sealed asbestos waste to licensed disposal facilities, maintaining chain-of-custody records and disposal dockets.</w:t>
      </w:r>
    </w:p>
    <w:p>
      <w:pPr>
        <w:spacing w:before="280" w:after="120"/>
        <w:jc w:val="left"/>
        <w:pBdr>
          <w:bottom w:val="single" w:sz="6" w:space="4" w:color="DFDED8"/>
        </w:pBdr>
      </w:pPr>
      <w:r>
        <w:rPr>
          <w:b/>
          <w:color w:val="2F62D9"/>
          <w:sz w:val="22"/>
        </w:rPr>
        <w:t>EDUCATION</w:t>
      </w:r>
    </w:p>
    <w:p>
      <w:pPr>
        <w:spacing w:before="0" w:after="200"/>
        <w:jc w:val="left"/>
      </w:pPr>
      <w:r>
        <w:t>Certificate III in Asbestos Removal (or equivalent nationally recognised VET units) and a current Class A or Class B asbestos removal licence issued by the relevant state or territory regulator.</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