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Automotive Dismantler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automotive dismantler with hands-on experience stripping end-of-life vehicles, recovering reusable parts and keeping wrecking yards safe and compliant. I work with hand and power tools, forklifts and engine hoists, and I take pride in sorting parts accurately so they can go back into circulation rather than to landfill.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Vehicle assessment and parts identification   •   Hand and power tool work   •   Fluid draining and safe storage   •   Engine and transmission removal   •   Forklift operation (LF licence)   •   Oxy-acetylene torch cutting   •   Diagnostic scan tool use   •   Hollander Powerlink inventory systems   •   Work Health and Safety (WHS) compliance   •   EPA and dangerous goods requirements   •   Inventory management and parts sorting   •   Yard cleaning and grounds maintenance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Automotive Dismantler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end-of-life vehicles for reusable parts, tagging engines, transmissions, panels and electronics so the front counter could quote and sell them without delay.</w:t>
      </w:r>
    </w:p>
    <w:p>
      <w:pPr>
        <w:pStyle w:val="ListBullet"/>
        <w:spacing w:after="80" w:line="276" w:lineRule="auto"/>
      </w:pPr>
      <w:r>
        <w:t>Drained and stored engine oil, coolant and fuel according to dangerous goods and EPA requirements, keeping bunding clear and the yard free of spills.</w:t>
      </w:r>
    </w:p>
    <w:p>
      <w:pPr>
        <w:pStyle w:val="ListBullet"/>
        <w:spacing w:after="80" w:line="276" w:lineRule="auto"/>
      </w:pPr>
      <w:r>
        <w:t>Removed engines and transmissions using hoists, hand tools and oxy-acetylene equipment, reducing teardown time from a full day to half a day for common models.</w:t>
      </w:r>
    </w:p>
    <w:p>
      <w:pPr>
        <w:pStyle w:val="ListBullet"/>
        <w:spacing w:after="80" w:line="276" w:lineRule="auto"/>
      </w:pPr>
      <w:r>
        <w:t>Operated forklifts and yard plant to move vehicles and pallets, keeping dismantling bays clear and cutting double handling across the site.</w:t>
      </w:r>
    </w:p>
    <w:p>
      <w:pPr>
        <w:pStyle w:val="ListBullet"/>
        <w:spacing w:after="80" w:line="276" w:lineRule="auto"/>
      </w:pPr>
      <w:r>
        <w:t>Sorted and shelved parts using Hollander Powerlink, which reduced time customers waited at the counter and cut mislaid stock.</w:t>
      </w:r>
    </w:p>
    <w:p>
      <w:pPr>
        <w:pStyle w:val="ListBullet"/>
        <w:spacing w:after="240" w:line="276" w:lineRule="auto"/>
      </w:pPr>
      <w:r>
        <w:t>Maintained yard safety and environmental compliance by inspecting fluid drums, labelling waste and reporting hazards before they became incidents.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entry points include a Certificate III or IV in automotive mechanical technology or automotive recycling, with diploma qualifications also represented; some dismantlers start with Year 12 and complete short courses such as forklift licensing, first aid and WHS induction.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