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Broadcast Program Director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Broadcast Program Director with a track record of building schedules that engage audiences and meet commercial and regulatory targets. Skilled at using ratings data and audience feedback to refine programming, and at negotiating content rights that keep budgets on track. Comfortable leading cross-functional teams across production, sales, and marketing.</w:t>
      </w:r>
    </w:p>
    <w:p>
      <w:pPr>
        <w:spacing w:before="280" w:after="120"/>
        <w:jc w:val="left"/>
        <w:pBdr>
          <w:bottom w:val="single" w:sz="6" w:space="4" w:color="DFDED8"/>
        </w:pBdr>
      </w:pPr>
      <w:r>
        <w:rPr>
          <w:b/>
          <w:color w:val="2F62D9"/>
          <w:sz w:val="22"/>
        </w:rPr>
        <w:t>KEY SKILLS</w:t>
      </w:r>
    </w:p>
    <w:p>
      <w:pPr>
        <w:spacing w:before="0" w:after="200"/>
        <w:jc w:val="left"/>
      </w:pPr>
      <w:r>
        <w:t>Content creation and writing   •   Project management   •   Operations management   •   Marketing analytics   •   WideOrbit   •   RCS Selector   •   Adobe Premiere Pro   •   Google Analytics   •   Trello   •   Stakeholder management   •   Written communication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Broadcast Program Director</w:t>
      </w:r>
      <w:r>
        <w:t>, [Company Name], [City]</w:t>
      </w:r>
      <w:r>
        <w:rPr>
          <w:i/>
        </w:rPr>
        <w:tab/>
        <w:t>[Month Year] – [Month Year / Present]</w:t>
      </w:r>
    </w:p>
    <w:p>
      <w:pPr>
        <w:pStyle w:val="ListBullet"/>
        <w:spacing w:after="80" w:line="276" w:lineRule="auto"/>
      </w:pPr>
      <w:r>
        <w:t>Restructured the weekday schedule around audience flow and ratings data, reducing listener drop-off between segments and giving the sales team a stronger sponsorship story.</w:t>
      </w:r>
    </w:p>
    <w:p>
      <w:pPr>
        <w:pStyle w:val="ListBullet"/>
        <w:spacing w:after="80" w:line="276" w:lineRule="auto"/>
      </w:pPr>
      <w:r>
        <w:t>Negotiated content rights for a national sports broadcast, securing terms that kept the program within budget while maintaining its appeal to the target demographic.</w:t>
      </w:r>
    </w:p>
    <w:p>
      <w:pPr>
        <w:pStyle w:val="ListBullet"/>
        <w:spacing w:after="80" w:line="276" w:lineRule="auto"/>
      </w:pPr>
      <w:r>
        <w:t>Coordinated with production teams to develop a new drive-time show, aligning content with sales briefs and ensuring all material met broadcasting codes before air.</w:t>
      </w:r>
    </w:p>
    <w:p>
      <w:pPr>
        <w:pStyle w:val="ListBullet"/>
        <w:spacing w:after="80" w:line="276" w:lineRule="auto"/>
      </w:pPr>
      <w:r>
        <w:t>Monitored daily ratings reports and adjusted the evening line-up, lifting audience share in the 25 to 54 demographic over two consecutive survey periods.</w:t>
      </w:r>
    </w:p>
    <w:p>
      <w:pPr>
        <w:pStyle w:val="ListBullet"/>
        <w:spacing w:after="240" w:line="276" w:lineRule="auto"/>
      </w:pPr>
      <w:r>
        <w:t>Managed a programming budget across multiple content acquisitions, tracking expenditure in Trello and delivering monthly reports to senior management.</w:t>
      </w:r>
    </w:p>
    <w:p>
      <w:pPr>
        <w:spacing w:before="280" w:after="120"/>
        <w:jc w:val="left"/>
        <w:pBdr>
          <w:bottom w:val="single" w:sz="6" w:space="4" w:color="DFDED8"/>
        </w:pBdr>
      </w:pPr>
      <w:r>
        <w:rPr>
          <w:b/>
          <w:color w:val="2F62D9"/>
          <w:sz w:val="22"/>
        </w:rPr>
        <w:t>EDUCATION</w:t>
      </w:r>
    </w:p>
    <w:p>
      <w:pPr>
        <w:spacing w:before="0" w:after="200"/>
        <w:jc w:val="left"/>
      </w:pPr>
      <w:r>
        <w:t>Bachelor degree in media, communications, journalism, or a related field; some roles also accept a diploma or advanced diploma in broadcasting, or equivalent industry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