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Cardiothoracic Surgeon</w:t>
      </w:r>
    </w:p>
    <w:p>
      <w:pPr>
        <w:spacing w:before="0" w:after="240"/>
      </w:pPr>
      <w:r>
        <w:t>I am writing to apply for the Cardiothoracic Surgeon position at [Company Name]. With FRACS in cardiothoracic surgery and extensive experience across public and private hospitals, I am confident I can contribute to your surgical team from day one.</w:t>
      </w:r>
    </w:p>
    <w:p>
      <w:pPr>
        <w:spacing w:before="0" w:after="240"/>
      </w:pPr>
      <w:r>
        <w:t>In my current role at a tertiary referral centre, I led a quality improvement project that reduced average postoperative length of stay for elective coronary artery bypass patients from seven days to five by standardising early mobilisation and chest drain removal protocols. I also perform over 150 thoracic and cardiac procedures each year, including complex valve repairs and lung cancer resections, and I take pride in maintaining low complication rates through meticulous technique and team communication.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minimally invasive surgery and multidisciplinary leadership to your team.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