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Cartographer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Cartographer with a strong grounding in spatial data compilation, GIS analysis and map design for land planning, resource and emergency applications. Comfortable moving between survey records, satellite imagery and legacy map sources to produce accurate products for print and digital delivery. Known for careful checking of scale, projection and metadata before anything leaves the team.</w:t>
      </w:r>
    </w:p>
    <w:p>
      <w:pPr>
        <w:spacing w:before="280" w:after="120"/>
        <w:jc w:val="left"/>
        <w:pBdr>
          <w:bottom w:val="single" w:sz="6" w:space="4" w:color="DFDED8"/>
        </w:pBdr>
      </w:pPr>
      <w:r>
        <w:rPr>
          <w:b/>
          <w:color w:val="2F62D9"/>
          <w:sz w:val="22"/>
        </w:rPr>
        <w:t>KEY SKILLS</w:t>
      </w:r>
    </w:p>
    <w:p>
      <w:pPr>
        <w:spacing w:before="0" w:after="200"/>
        <w:jc w:val="left"/>
      </w:pPr>
      <w:r>
        <w:t>Spatial data compilation and digitising from survey, satellite and legacy sources   •   Map design, colour and symbol systems for print and digital products   •   GIS analysis, querying and visualisation   •   Accuracy, scale and projection checking against source data and standards   •   Spatial database, metadata and version management   •   Survey and satellite imagery interpretation   •   Statistical modelling and data analysis   •   ArcGIS Pro   •   QGIS   •   MapInfo Pro   •   Adobe Illustrator   •   Python with GeoPandas   •   Attention to detail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Cartographer</w:t>
      </w:r>
      <w:r>
        <w:t>, [Company Name], [City]</w:t>
      </w:r>
      <w:r>
        <w:rPr>
          <w:i/>
        </w:rPr>
        <w:tab/>
        <w:t>[Month Year] – [Month Year / Present]</w:t>
      </w:r>
    </w:p>
    <w:p>
      <w:pPr>
        <w:pStyle w:val="ListBullet"/>
        <w:spacing w:after="80" w:line="276" w:lineRule="auto"/>
      </w:pPr>
      <w:r>
        <w:t>Compiled and digitised spatial data from survey plans, satellite imagery and existing map sources, producing clean layers that reduced rework during map production.</w:t>
      </w:r>
    </w:p>
    <w:p>
      <w:pPr>
        <w:pStyle w:val="ListBullet"/>
        <w:spacing w:after="80" w:line="276" w:lineRule="auto"/>
      </w:pPr>
      <w:r>
        <w:t>Designed map layouts, symbol sets and colour schemes for print and web delivery, keeping every product consistent with the organisation's mapping style guide.</w:t>
      </w:r>
    </w:p>
    <w:p>
      <w:pPr>
        <w:pStyle w:val="ListBullet"/>
        <w:spacing w:after="80" w:line="276" w:lineRule="auto"/>
      </w:pPr>
      <w:r>
        <w:t>Ran GIS queries and spatial analysis in ArcGIS Pro and QGIS to support land use planning, environmental assessment and emergency response briefings.</w:t>
      </w:r>
    </w:p>
    <w:p>
      <w:pPr>
        <w:pStyle w:val="ListBullet"/>
        <w:spacing w:after="80" w:line="276" w:lineRule="auto"/>
      </w:pPr>
      <w:r>
        <w:t>Checked map accuracy, scale and projection against source records and GDA2020 requirements, catching errors before maps were released to field crews.</w:t>
      </w:r>
    </w:p>
    <w:p>
      <w:pPr>
        <w:pStyle w:val="ListBullet"/>
        <w:spacing w:after="80" w:line="276" w:lineRule="auto"/>
      </w:pPr>
      <w:r>
        <w:t>Maintained spatial databases, metadata records and version logs so several teams worked from one current and traceable dataset.</w:t>
      </w:r>
    </w:p>
    <w:p>
      <w:pPr>
        <w:pStyle w:val="ListBullet"/>
        <w:spacing w:after="240" w:line="276" w:lineRule="auto"/>
      </w:pPr>
      <w:r>
        <w:t>Automated repetitive data preparation tasks with Python and GeoPandas, cutting turnaround on routine mapping jobs from a full day to a few hours.</w:t>
      </w:r>
    </w:p>
    <w:p>
      <w:pPr>
        <w:spacing w:before="280" w:after="120"/>
        <w:jc w:val="left"/>
        <w:pBdr>
          <w:bottom w:val="single" w:sz="6" w:space="4" w:color="DFDED8"/>
        </w:pBdr>
      </w:pPr>
      <w:r>
        <w:rPr>
          <w:b/>
          <w:color w:val="2F62D9"/>
          <w:sz w:val="22"/>
        </w:rPr>
        <w:t>EDUCATION</w:t>
      </w:r>
    </w:p>
    <w:p>
      <w:pPr>
        <w:spacing w:before="0" w:after="200"/>
        <w:jc w:val="left"/>
      </w:pPr>
      <w:r>
        <w:t>Bachelor degree in geospatial science, surveying, geography or a related field, or a Diploma of Surveying or Advanced Diploma of Spatial Information Services, with postgraduate study in GIS or spatial science common for senior cartographic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