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Clothing Patternmaker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Experienced Clothing Patternmaker with a strong background in translating design sketches into accurate, production-ready patterns. Proficient in manual and computer-aided patternmaking, with a focus on fit, fabric behaviour and efficient grading. Collaborates closely with designers and production staff to ensure garments meet specifications and production standards.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Craft and handmade production   •   Creative software production   •   Process improvement   •   Operations management   •   Gerber AccuMark   •   Lectra Modaris   •   CLO 3D   •   Adobe Illustrator   •   Optitex   •   Attention to detail   •   Problem solving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Clothing Patternmaker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Developed and graded patterns for a range of garment styles, ensuring consistent fit across sizes and reducing the need for sample rework.</w:t>
      </w:r>
    </w:p>
    <w:p>
      <w:pPr>
        <w:pStyle w:val="ListBullet"/>
        <w:spacing w:after="80" w:line="276" w:lineRule="auto"/>
      </w:pPr>
      <w:r>
        <w:t>Interpreted design sketches and specifications to create accurate production patterns, collaborating with designers to resolve construction issues before sampling.</w:t>
      </w:r>
    </w:p>
    <w:p>
      <w:pPr>
        <w:pStyle w:val="ListBullet"/>
        <w:spacing w:after="80" w:line="276" w:lineRule="auto"/>
      </w:pPr>
      <w:r>
        <w:t>Prepared cutting markers and liaised with production staff to optimise fabric usage, lowering material waste on a per-garment basis.</w:t>
      </w:r>
    </w:p>
    <w:p>
      <w:pPr>
        <w:pStyle w:val="ListBullet"/>
        <w:spacing w:after="240" w:line="276" w:lineRule="auto"/>
      </w:pPr>
      <w:r>
        <w:t>Conducted fit sessions on mannequins and fit models, making adjustments that improved garment comfort and drape, and cut sample approval time from five days to three.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Diploma of Fashion Design and Technology or equivalent, with training in manual and computer-aided patternmaking.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