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Community Arts Worker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Community Arts Worker with experience in planning and delivering creative programs that engage local communities. Skilled in community consultation, event coordination and project management, with a focus on accessibility and cultural expression. Committed to building partnerships between artists, councils and community groups.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Community engagement   •   Event coordination   •   Project management   •   Budgeting and forecasting   •   Creative software production   •   Teaching and instruction   •   Microsoft Office   •   Canva   •   Adobe Creative Suite   •   Eventbrite   •   Stakeholder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Community Arts Worker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Coordinated a series of community workshops and events, managing artist contracts, venue bookings and participant registrations to ensure smooth delivery.</w:t>
      </w:r>
    </w:p>
    <w:p>
      <w:pPr>
        <w:pStyle w:val="ListBullet"/>
        <w:spacing w:after="80" w:line="276" w:lineRule="auto"/>
      </w:pPr>
      <w:r>
        <w:t>Consulted with local community groups to identify arts needs and co-design programs that reflected their cultural interests and priorities.</w:t>
      </w:r>
    </w:p>
    <w:p>
      <w:pPr>
        <w:pStyle w:val="ListBullet"/>
        <w:spacing w:after="80" w:line="276" w:lineRule="auto"/>
      </w:pPr>
      <w:r>
        <w:t>Managed project budgets and grant funding, tracking expenditure and preparing acquittal reports for funding bodies.</w:t>
      </w:r>
    </w:p>
    <w:p>
      <w:pPr>
        <w:pStyle w:val="ListBullet"/>
        <w:spacing w:after="80" w:line="276" w:lineRule="auto"/>
      </w:pPr>
      <w:r>
        <w:t>Promoted events through social media, Canva and Eventbrite, building local partnerships that increased attendance and participation.</w:t>
      </w:r>
    </w:p>
    <w:p>
      <w:pPr>
        <w:pStyle w:val="ListBullet"/>
        <w:spacing w:after="80" w:line="276" w:lineRule="auto"/>
      </w:pPr>
      <w:r>
        <w:t>Supervised volunteers and teaching artists, providing guidance on workshop facilitation and participant engagement.</w:t>
      </w:r>
    </w:p>
    <w:p>
      <w:pPr>
        <w:pStyle w:val="ListBullet"/>
        <w:spacing w:after="240" w:line="276" w:lineRule="auto"/>
      </w:pPr>
      <w:r>
        <w:t>Developed evaluation surveys and feedback sessions to measure program impact and inform future planning.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community arts, arts management, visual or performing arts, or a related field; many roles also prefer a postgraduate qualification in arts administration, community development or a similar area.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