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Contract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Contract Administrator experienced in drafting and reviewing commercial agreements, maintaining contract registers and coordinating with legal, procurement and operations teams to manage obligations and reduce dispute risk. Comfortable working across construction, government or professional services settings where version control and compliance deadlines matter.</w:t>
      </w:r>
    </w:p>
    <w:p>
      <w:pPr>
        <w:spacing w:before="280" w:after="120"/>
        <w:jc w:val="left"/>
        <w:pBdr>
          <w:bottom w:val="single" w:sz="6" w:space="4" w:color="DFDED8"/>
        </w:pBdr>
      </w:pPr>
      <w:r>
        <w:rPr>
          <w:b/>
          <w:color w:val="2F62D9"/>
          <w:sz w:val="22"/>
        </w:rPr>
        <w:t>KEY SKILLS</w:t>
      </w:r>
    </w:p>
    <w:p>
      <w:pPr>
        <w:spacing w:before="0" w:after="200"/>
        <w:jc w:val="left"/>
      </w:pPr>
      <w:r>
        <w:t>Drafting and contract review   •   Regulatory compliance   •   Risk and internal controls   •   Contract management software (Ironclad, Astradigital)   •   Microsoft Word and Excel   •   Adobe Acrobat   •   SharePoint and document repositories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Contract Administrator</w:t>
      </w:r>
      <w:r>
        <w:t>, [Company Name], [City]</w:t>
      </w:r>
      <w:r>
        <w:rPr>
          <w:i/>
        </w:rPr>
        <w:tab/>
        <w:t>[Month Year] – [Month Year / Present]</w:t>
      </w:r>
    </w:p>
    <w:p>
      <w:pPr>
        <w:pStyle w:val="ListBullet"/>
        <w:spacing w:after="80" w:line="276" w:lineRule="auto"/>
      </w:pPr>
      <w:r>
        <w:t>Drafted and reviewed contract clauses for legal accuracy and commercial fairness, working closely with legal counsel to keep standard agreements consistent</w:t>
      </w:r>
    </w:p>
    <w:p>
      <w:pPr>
        <w:pStyle w:val="ListBullet"/>
        <w:spacing w:after="80" w:line="276" w:lineRule="auto"/>
      </w:pPr>
      <w:r>
        <w:t>Maintained a centralised contract register, tracking milestones, renewal dates and compliance obligations to prevent lapses</w:t>
      </w:r>
    </w:p>
    <w:p>
      <w:pPr>
        <w:pStyle w:val="ListBullet"/>
        <w:spacing w:after="80" w:line="276" w:lineRule="auto"/>
      </w:pPr>
      <w:r>
        <w:t>Liaised with vendors, procurement and internal stakeholders on contract variations, resolving discrepancies before they became formal disputes</w:t>
      </w:r>
    </w:p>
    <w:p>
      <w:pPr>
        <w:pStyle w:val="ListBullet"/>
        <w:spacing w:after="80" w:line="276" w:lineRule="auto"/>
      </w:pPr>
      <w:r>
        <w:t>Prepared contract status reports for management, flagging risk and breach scenarios ahead of deadlines</w:t>
      </w:r>
    </w:p>
    <w:p>
      <w:pPr>
        <w:pStyle w:val="ListBullet"/>
        <w:spacing w:after="240" w:line="276" w:lineRule="auto"/>
      </w:pPr>
      <w:r>
        <w:t>Managed document version control in SharePoint, reducing time spent locating the current authorised version of a contract</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or law is the most common entry path, though a diploma in business administration or paralegal studies, combined with on-the-job progression from an administrative or legal support role, is also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