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Correctional Facility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Senior operational leader with extensive experience in corrective services, accountable for security, staffing, budgets and the lawful treatment of people in custody. Skilled in regulatory compliance, risk management and stakeholder engagement across courts, police, health and community agencies. Proven ability to lead large custodial teams and maintain safe, secure and humane facility operations.</w:t>
      </w:r>
    </w:p>
    <w:p>
      <w:pPr>
        <w:spacing w:before="280" w:after="120"/>
        <w:jc w:val="left"/>
        <w:pBdr>
          <w:bottom w:val="single" w:sz="6" w:space="4" w:color="DFDED8"/>
        </w:pBdr>
      </w:pPr>
      <w:r>
        <w:rPr>
          <w:b/>
          <w:color w:val="2F62D9"/>
          <w:sz w:val="22"/>
        </w:rPr>
        <w:t>KEY SKILLS</w:t>
      </w:r>
    </w:p>
    <w:p>
      <w:pPr>
        <w:spacing w:before="0" w:after="200"/>
        <w:jc w:val="left"/>
      </w:pPr>
      <w:r>
        <w:t>Operations management   •   Regulatory compliance   •   Risk and internal controls   •   Budgeting and forecasting   •   Offender management information systems   •   UKG Dimensions (rostering)   •   CCTV and access control platforms   •   Microsoft Power BI   •   Incident reporting systems   •   People leadership   •   Stakeholder management   •   Safety and compliance awareness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Correctional Facility Manager</w:t>
      </w:r>
      <w:r>
        <w:t>, [Company Name], [City]</w:t>
      </w:r>
      <w:r>
        <w:rPr>
          <w:i/>
        </w:rPr>
        <w:tab/>
        <w:t>[Month Year] – [Month Year / Present]</w:t>
      </w:r>
    </w:p>
    <w:p>
      <w:pPr>
        <w:pStyle w:val="ListBullet"/>
        <w:spacing w:after="80" w:line="276" w:lineRule="auto"/>
      </w:pPr>
      <w:r>
        <w:t>Oversaw security operations across a multi-unit facility, coordinating rostering for custodial officers and support staff to maintain continuous coverage and emergency response readiness.</w:t>
      </w:r>
    </w:p>
    <w:p>
      <w:pPr>
        <w:pStyle w:val="ListBullet"/>
        <w:spacing w:after="80" w:line="276" w:lineRule="auto"/>
      </w:pPr>
      <w:r>
        <w:t>Led a team of custodial officers and case managers, resolving conduct and performance matters and improving staff retention through structured mentoring and review processes.</w:t>
      </w:r>
    </w:p>
    <w:p>
      <w:pPr>
        <w:pStyle w:val="ListBullet"/>
        <w:spacing w:after="80" w:line="276" w:lineRule="auto"/>
      </w:pPr>
      <w:r>
        <w:t>Ensured compliance with corrections legislation, operating standards and human rights obligations by implementing internal audit schedules and incident review processes, reducing repeat non-compliance findings.</w:t>
      </w:r>
    </w:p>
    <w:p>
      <w:pPr>
        <w:pStyle w:val="ListBullet"/>
        <w:spacing w:after="80" w:line="276" w:lineRule="auto"/>
      </w:pPr>
      <w:r>
        <w:t>Managed facility budgets, procurement and maintenance contracts, renegotiating service agreements to reduce unplanned expenditure and keep critical infrastructure operational.</w:t>
      </w:r>
    </w:p>
    <w:p>
      <w:pPr>
        <w:pStyle w:val="ListBullet"/>
        <w:spacing w:after="240" w:line="276" w:lineRule="auto"/>
      </w:pPr>
      <w:r>
        <w:t>Liaised with courts, police, health services and community agencies on offender management and reintegration, streamlining handover processes and improving throughcare planning.</w:t>
      </w:r>
    </w:p>
    <w:p>
      <w:pPr>
        <w:spacing w:before="280" w:after="120"/>
        <w:jc w:val="left"/>
        <w:pBdr>
          <w:bottom w:val="single" w:sz="6" w:space="4" w:color="DFDED8"/>
        </w:pBdr>
      </w:pPr>
      <w:r>
        <w:rPr>
          <w:b/>
          <w:color w:val="2F62D9"/>
          <w:sz w:val="22"/>
        </w:rPr>
        <w:t>EDUCATION</w:t>
      </w:r>
    </w:p>
    <w:p>
      <w:pPr>
        <w:spacing w:before="0" w:after="200"/>
        <w:jc w:val="left"/>
      </w:pPr>
      <w:r>
        <w:t>Typically holds a bachelor degree in criminology, justice studies or management, or a diploma or advanced diploma in correctional management, with many managers also completing a certificate III/IV in correctional practice or postgraduate study in leadership or public sector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