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Costing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Costing Officer with a focus on accurate cost models and variance analysis across manufacturing and construction environments. Skilled in maintaining cost ledgers, reviewing inventory valuations and supporting budgeting cycles with reliable data. Known for translating complex cost data into clear insights for operational managers.</w:t>
      </w:r>
    </w:p>
    <w:p>
      <w:pPr>
        <w:spacing w:before="280" w:after="120"/>
        <w:jc w:val="left"/>
        <w:pBdr>
          <w:bottom w:val="single" w:sz="6" w:space="4" w:color="DFDED8"/>
        </w:pBdr>
      </w:pPr>
      <w:r>
        <w:rPr>
          <w:b/>
          <w:color w:val="2F62D9"/>
          <w:sz w:val="22"/>
        </w:rPr>
        <w:t>KEY SKILLS</w:t>
      </w:r>
    </w:p>
    <w:p>
      <w:pPr>
        <w:spacing w:before="0" w:after="200"/>
        <w:jc w:val="left"/>
      </w:pPr>
      <w:r>
        <w:t>Management accounting   •   Budgeting and forecasting   •   Financial analysis and modelling   •   Financial reporting   •   Data analysis   •   Process improvement   •   Microsoft Excel (advanced)   •   SAP   •   Oracle Financials   •   Power BI   •   Xero   •   Attention to detail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Costing Officer</w:t>
      </w:r>
      <w:r>
        <w:t>, [Company Name], [City]</w:t>
      </w:r>
      <w:r>
        <w:rPr>
          <w:i/>
        </w:rPr>
        <w:tab/>
        <w:t>[Month Year] – [Month Year / Present]</w:t>
      </w:r>
    </w:p>
    <w:p>
      <w:pPr>
        <w:pStyle w:val="ListBullet"/>
        <w:spacing w:after="80" w:line="276" w:lineRule="auto"/>
      </w:pPr>
      <w:r>
        <w:t>Calculated unit and job costs for a manufacturing division, enabling managers to price work accurately and identify low-margin product lines.</w:t>
      </w:r>
    </w:p>
    <w:p>
      <w:pPr>
        <w:pStyle w:val="ListBullet"/>
        <w:spacing w:after="80" w:line="276" w:lineRule="auto"/>
      </w:pPr>
      <w:r>
        <w:t>Maintained cost records and ledgers across multiple cost centres, reconciling actuals to budget each month and explaining variances to operations managers.</w:t>
      </w:r>
    </w:p>
    <w:p>
      <w:pPr>
        <w:pStyle w:val="ListBullet"/>
        <w:spacing w:after="80" w:line="276" w:lineRule="auto"/>
      </w:pPr>
      <w:r>
        <w:t>Reviewed inventory valuations and stock movements, flagging slow-moving items ahead of quarterly budget reviews.</w:t>
      </w:r>
    </w:p>
    <w:p>
      <w:pPr>
        <w:pStyle w:val="ListBullet"/>
        <w:spacing w:after="80" w:line="276" w:lineRule="auto"/>
      </w:pPr>
      <w:r>
        <w:t>Supported annual budgeting and forecasting cycles by preparing cost data and standard cost updates for 150+ SKUs.</w:t>
      </w:r>
    </w:p>
    <w:p>
      <w:pPr>
        <w:pStyle w:val="ListBullet"/>
        <w:spacing w:after="80" w:line="276" w:lineRule="auto"/>
      </w:pPr>
      <w:r>
        <w:t>Built Excel models to analyse cost drivers, reducing manual effort in monthly reporting and improving turnaround from five days to three.</w:t>
      </w:r>
    </w:p>
    <w:p>
      <w:pPr>
        <w:pStyle w:val="ListBullet"/>
        <w:spacing w:after="240" w:line="276" w:lineRule="auto"/>
      </w:pPr>
      <w:r>
        <w:t>Partnered with production teams to investigate cost overruns, leading to revised standard costs for three key product families.</w:t>
      </w:r>
    </w:p>
    <w:p>
      <w:pPr>
        <w:spacing w:before="280" w:after="120"/>
        <w:jc w:val="left"/>
        <w:pBdr>
          <w:bottom w:val="single" w:sz="6" w:space="4" w:color="DFDED8"/>
        </w:pBdr>
      </w:pPr>
      <w:r>
        <w:rPr>
          <w:b/>
          <w:color w:val="2F62D9"/>
          <w:sz w:val="22"/>
        </w:rPr>
        <w:t>EDUCATION</w:t>
      </w:r>
    </w:p>
    <w:p>
      <w:pPr>
        <w:spacing w:before="0" w:after="200"/>
        <w:jc w:val="left"/>
      </w:pPr>
      <w:r>
        <w:t>Bachelor of Commerce (Accounting) or Diploma of Accounting, with membership of CPA Australia or Chartered Accountants ANZ commonly pursued; some roles also accept Certificate IV in Accounting and Bookkeeping with relevant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