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Court Reporter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I am a court reporter with a strong record of producing verbatim transcripts for courts and tribunals. My work covers audio and stenographic capture, accurate editing, exhibit management and delivery of transcripts to judicial officers and legal teams. I combine close attention to detail with the composure needed to keep pace with complex lists and urgent rulings.</w:t>
      </w:r>
    </w:p>
    <w:p>
      <w:pPr>
        <w:spacing w:before="280" w:after="120"/>
        <w:jc w:val="left"/>
        <w:pBdr>
          <w:bottom w:val="single" w:sz="6" w:space="4" w:color="DFDED8"/>
        </w:pBdr>
      </w:pPr>
      <w:r>
        <w:rPr>
          <w:b/>
          <w:color w:val="2F62D9"/>
          <w:sz w:val="22"/>
        </w:rPr>
        <w:t>KEY SKILLS</w:t>
      </w:r>
    </w:p>
    <w:p>
      <w:pPr>
        <w:spacing w:before="0" w:after="200"/>
        <w:jc w:val="left"/>
      </w:pPr>
      <w:r>
        <w:t>Verbatim transcription   •   Legal research   •   Litigation and dispute support   •   Court protocol and confidentiality   •   Exhibit management   •   Express Scribe   •   FTW Transcriber   •   Dragon NaturallySpeaking   •   Microsoft Word   •   Attention to detail   •   Written communication   •   Time and deadline management   •   Digital literacy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Court Reporter</w:t>
      </w:r>
      <w:r>
        <w:t>, [Company Name], [City]</w:t>
      </w:r>
      <w:r>
        <w:rPr>
          <w:i/>
        </w:rPr>
        <w:tab/>
        <w:t>[Month Year] – [Month Year / Present]</w:t>
      </w:r>
    </w:p>
    <w:p>
      <w:pPr>
        <w:pStyle w:val="ListBullet"/>
        <w:spacing w:after="80" w:line="276" w:lineRule="auto"/>
      </w:pPr>
      <w:r>
        <w:t>Recorded and transcribed up to six court and tribunal hearings per day, maintaining verbatim accuracy and delivering same-day transcripts for urgent rulings.</w:t>
      </w:r>
    </w:p>
    <w:p>
      <w:pPr>
        <w:pStyle w:val="ListBullet"/>
        <w:spacing w:after="80" w:line="276" w:lineRule="auto"/>
      </w:pPr>
      <w:r>
        <w:t>Managed exhibit registers and evidence labelling across a busy list, reducing mislabelled items and follow-up requests from legal parties.</w:t>
      </w:r>
    </w:p>
    <w:p>
      <w:pPr>
        <w:pStyle w:val="ListBullet"/>
        <w:spacing w:after="80" w:line="276" w:lineRule="auto"/>
      </w:pPr>
      <w:r>
        <w:t>Edited transcripts against audio recordings and court documents, correcting speaker attribution, legal citations and procedural terms before certification.</w:t>
      </w:r>
    </w:p>
    <w:p>
      <w:pPr>
        <w:pStyle w:val="ListBullet"/>
        <w:spacing w:after="80" w:line="276" w:lineRule="auto"/>
      </w:pPr>
      <w:r>
        <w:t>Provided transcripts to judges, associates and legal representatives through secure court systems, meeting filing deadlines and confidentiality requirements.</w:t>
      </w:r>
    </w:p>
    <w:p>
      <w:pPr>
        <w:pStyle w:val="ListBullet"/>
        <w:spacing w:after="80" w:line="276" w:lineRule="auto"/>
      </w:pPr>
      <w:r>
        <w:t>Used Express Scribe, FTW Transcriber and Microsoft Word to produce searchable, formatted transcripts that aligned with court style guides.</w:t>
      </w:r>
    </w:p>
    <w:p>
      <w:pPr>
        <w:pStyle w:val="ListBullet"/>
        <w:spacing w:after="240" w:line="276" w:lineRule="auto"/>
      </w:pPr>
      <w:r>
        <w:t>Researched case names and legislation to confirm spelling and citation accuracy in judgments, submissions and reasons for decision.</w:t>
      </w:r>
    </w:p>
    <w:p>
      <w:pPr>
        <w:spacing w:before="280" w:after="120"/>
        <w:jc w:val="left"/>
        <w:pBdr>
          <w:bottom w:val="single" w:sz="6" w:space="4" w:color="DFDED8"/>
        </w:pBdr>
      </w:pPr>
      <w:r>
        <w:rPr>
          <w:b/>
          <w:color w:val="2F62D9"/>
          <w:sz w:val="22"/>
        </w:rPr>
        <w:t>EDUCATION</w:t>
      </w:r>
    </w:p>
    <w:p>
      <w:pPr>
        <w:spacing w:before="0" w:after="200"/>
        <w:jc w:val="left"/>
      </w:pPr>
      <w:r>
        <w:t>Entry is mixed: a bachelor degree in law, communications or a related field is common, while a diploma, Certificate IV in transcription or strong audio typing experience with Year 12 can also lead into court reporting. On-the-job training and court-specific transcription tests often matter as much as the qualification.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