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Credit Controller</w:t>
      </w:r>
    </w:p>
    <w:p>
      <w:pPr>
        <w:spacing w:before="0" w:after="240"/>
      </w:pPr>
      <w:r>
        <w:t>I am writing to apply for the Credit Controller position at [Company Name]. With experience in credit assessment, collections and receivables reporting, I can help your finance team protect cash flow while keeping customer relationships workable.</w:t>
      </w:r>
    </w:p>
    <w:p>
      <w:pPr>
        <w:spacing w:before="0" w:after="240"/>
      </w:pPr>
      <w:r>
        <w:t>In a previous role, I took over a portfolio of overdue commercial accounts and redesigned the follow-up process around ageing buckets and credit limits. I contacted customers before due dates where risk was rising, negotiated staged payments for accounts in genuine hardship and escalated only the files that needed a credit manager decision. Within a few months the team had a clearer view of likely recoveries, write-off recommendations were better supported and several long-standing customers continued trading on revised terms.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credit risk is treated as part of the customer relationship, not just a back office checklist.</w:t>
      </w:r>
    </w:p>
    <w:p>
      <w:pPr>
        <w:spacing w:before="0" w:after="240"/>
      </w:pPr>
      <w:r>
        <w:t>Thank you for considering my application. My resume is attached, and I would welcome the chance to discuss how I can support your credit and receivables function.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