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Crowd Controller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Reliable crowd controller with a current state security licence (crowd control endorsement) and RSA certification. Experienced in monitoring crowd flow, checking accreditation, and responding to incidents at licensed venues and events. Focused on patron safety and compliance with venue regulations.</w:t>
      </w:r>
    </w:p>
    <w:p>
      <w:pPr>
        <w:spacing w:before="280" w:after="120"/>
        <w:jc w:val="left"/>
        <w:pBdr>
          <w:bottom w:val="single" w:sz="6" w:space="4" w:color="DFDED8"/>
        </w:pBdr>
      </w:pPr>
      <w:r>
        <w:rPr>
          <w:b/>
          <w:color w:val="2F62D9"/>
          <w:sz w:val="22"/>
        </w:rPr>
        <w:t>KEY SKILLS</w:t>
      </w:r>
    </w:p>
    <w:p>
      <w:pPr>
        <w:spacing w:before="0" w:after="200"/>
        <w:jc w:val="left"/>
      </w:pPr>
      <w:r>
        <w:t>Security operations and crowd management   •   Emergency response and first aid   •   Two-way radio communication   •   CCTV monitoring and review   •   ID scanning and access control systems   •   Incident reporting software   •   Responsible service of alcohol enforcement   •   Conflict resolution and de-escalation   •   Safety and compliance awareness   •   Customer service and public liaison   •   Written communication for incident reports   •   Physical stamina and dexterity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Crowd Controller</w:t>
      </w:r>
      <w:r>
        <w:t>, [Company Name], [City]</w:t>
      </w:r>
      <w:r>
        <w:rPr>
          <w:i/>
        </w:rPr>
        <w:tab/>
        <w:t>[Month Year] – [Month Year / Present]</w:t>
      </w:r>
    </w:p>
    <w:p>
      <w:pPr>
        <w:pStyle w:val="ListBullet"/>
        <w:spacing w:after="80" w:line="276" w:lineRule="auto"/>
      </w:pPr>
      <w:r>
        <w:t>Monitored crowd density at entry and exit points, checking tickets and identification for up to 400 patrons per event.</w:t>
      </w:r>
    </w:p>
    <w:p>
      <w:pPr>
        <w:pStyle w:val="ListBullet"/>
        <w:spacing w:after="80" w:line="276" w:lineRule="auto"/>
      </w:pPr>
      <w:r>
        <w:t>Responded to a medical emergency by clearing a safe area and guiding ambulance officers to the patient, reducing delay in treatment.</w:t>
      </w:r>
    </w:p>
    <w:p>
      <w:pPr>
        <w:pStyle w:val="ListBullet"/>
        <w:spacing w:after="80" w:line="276" w:lineRule="auto"/>
      </w:pPr>
      <w:r>
        <w:t>De-escalated altercations between patrons, using verbal communication to separate parties and coordinating with venue staff to escort individuals out.</w:t>
      </w:r>
    </w:p>
    <w:p>
      <w:pPr>
        <w:pStyle w:val="ListBullet"/>
        <w:spacing w:after="80" w:line="276" w:lineRule="auto"/>
      </w:pPr>
      <w:r>
        <w:t>Enforced responsible service of alcohol rules, identifying intoxicated patrons and refusing entry or service in line with venue policy.</w:t>
      </w:r>
    </w:p>
    <w:p>
      <w:pPr>
        <w:pStyle w:val="ListBullet"/>
        <w:spacing w:after="80" w:line="276" w:lineRule="auto"/>
      </w:pPr>
      <w:r>
        <w:t>Completed incident reports within 30 minutes of an event, ensuring accurate records for venue management and police.</w:t>
      </w:r>
    </w:p>
    <w:p>
      <w:pPr>
        <w:pStyle w:val="ListBullet"/>
        <w:spacing w:after="240" w:line="276" w:lineRule="auto"/>
      </w:pPr>
      <w:r>
        <w:t>Liaised with police and emergency services during a major event, providing clear updates on crowd conditions via two-way radio.</w:t>
      </w:r>
    </w:p>
    <w:p>
      <w:pPr>
        <w:spacing w:before="280" w:after="120"/>
        <w:jc w:val="left"/>
        <w:pBdr>
          <w:bottom w:val="single" w:sz="6" w:space="4" w:color="DFDED8"/>
        </w:pBdr>
      </w:pPr>
      <w:r>
        <w:rPr>
          <w:b/>
          <w:color w:val="2F62D9"/>
          <w:sz w:val="22"/>
        </w:rPr>
        <w:t>EDUCATION</w:t>
      </w:r>
    </w:p>
    <w:p>
      <w:pPr>
        <w:spacing w:before="0" w:after="200"/>
        <w:jc w:val="left"/>
      </w:pPr>
      <w:r>
        <w:t>Certificate III in Security Operations or Certificate IV in Security and Risk Management is common, along with a current state or territory security licence with a crowd control endorsement, RSA certificate, and first aid training.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