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Data Scientist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Data scientist who builds and validates machine-learning models, then works with engineering teams to get them into production. Comfortable moving between statistical rigour and plain-language explanations for non-technical stakeholders, with a track record of designing experiments that hold up under scrutiny.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Machine learning   •   Statistical modelling   •   Data analysis   •   Python   •   SQL   •   Spark   •   Cloud ML platforms (AWS/Azure/GCP)   •   Experiment design and A/B testing   •   Feature engineering   •   Data storytelling and presenting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Data Scientist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and validated machine-learning models for [use case], improving prediction accuracy against the existing baseline</w:t>
      </w:r>
    </w:p>
    <w:p>
      <w:pPr>
        <w:pStyle w:val="ListBullet"/>
        <w:spacing w:after="80" w:line="276" w:lineRule="auto"/>
      </w:pPr>
      <w:r>
        <w:t>Designed and ran controlled experiments to measure the impact of [change], including sample size and significance checks before rollout</w:t>
      </w:r>
    </w:p>
    <w:p>
      <w:pPr>
        <w:pStyle w:val="ListBullet"/>
        <w:spacing w:after="80" w:line="276" w:lineRule="auto"/>
      </w:pPr>
      <w:r>
        <w:t>Engineered features from raw transactional and behavioural data, reducing model training time by streamlining the pipeline</w:t>
      </w:r>
    </w:p>
    <w:p>
      <w:pPr>
        <w:pStyle w:val="ListBullet"/>
        <w:spacing w:after="80" w:line="276" w:lineRule="auto"/>
      </w:pPr>
      <w:r>
        <w:t>Worked with engineering teams to deploy models into production, including monitoring for drift and retraining triggers</w:t>
      </w:r>
    </w:p>
    <w:p>
      <w:pPr>
        <w:pStyle w:val="ListBullet"/>
        <w:spacing w:after="240" w:line="276" w:lineRule="auto"/>
      </w:pPr>
      <w:r>
        <w:t>Presented model behaviour and limitations to non-technical stakeholders, translating outputs into decisions the business could act 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data science, statistics, computer science or a related quantitative field is the most common entry point, with a growing share holding postgraduate qualifications (master's or PhD) for research-heavy or senior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