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Detector Dog Handler</w:t>
      </w:r>
    </w:p>
    <w:p>
      <w:pPr>
        <w:spacing w:before="0" w:after="240"/>
      </w:pPr>
      <w:r>
        <w:t>I am applying for the Detector Dog Handler role with [Company Name]. My background combines hands on canine training with operational search work in a compliance setting, and I am comfortable moving between the kennel and the frontline on the same shift.</w:t>
      </w:r>
    </w:p>
    <w:p>
      <w:pPr>
        <w:spacing w:before="0" w:after="240"/>
      </w:pPr>
      <w:r>
        <w:t>In my current role I train and handle a detector dog across baggage and freight screening. I built a structured odour imprinting plan for a young dog that had reached a plateau on passive alerts, breaking the indication into smaller steps and rebuilding it with a variable reward schedule. The dog passed operational certification on the second attempt and now works a full shift without losing accuracy on repeated searches. I also keep the training log and odour history for the kennel, so any assessor can trace what each dog has been exposed to and when.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I have attached my resume, which sets out my training background, handling experience and compliance record in more detail.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