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Diabetes Educator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Credentialled Diabetes Educator with a nursing background, focused on helping people with diabetes build practical self-management skills. Experienced in individual and group education, insulin initiation, continuous glucose monitoring, and coordinating care with general practitioners and endocrinologists.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Health education and advice   •   Patient care and support   •   Clinical assessment and treatment   •   Care planning and coordination   •   Medication management   •   Blood glucose meters   •   Continuous glucose monitoring systems   •   Insulin pumps   •   Electronic health records (e.g. Best Practice)   •   NDSS (National Diabetes Services Scheme) portal   •   Written communication   •   Empathy and interpersonal care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Diabetes Educator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Developed individualised diabetes care plans for a caseload of 70 patients, leading to improved self-management and fewer avoidable hospital presentations.</w:t>
      </w:r>
    </w:p>
    <w:p>
      <w:pPr>
        <w:pStyle w:val="ListBullet"/>
        <w:spacing w:after="80" w:line="276" w:lineRule="auto"/>
      </w:pPr>
      <w:r>
        <w:t>Delivered group education sessions on carbohydrate counting and insulin adjustment to over 200 participants annually, with consistently positive feedback on increased confidence.</w:t>
      </w:r>
    </w:p>
    <w:p>
      <w:pPr>
        <w:pStyle w:val="ListBullet"/>
        <w:spacing w:after="80" w:line="276" w:lineRule="auto"/>
      </w:pPr>
      <w:r>
        <w:t>Trained patients on continuous glucose monitoring and insulin pump use, enabling them to make timely adjustments and reduce hypoglycaemic episodes.</w:t>
      </w:r>
    </w:p>
    <w:p>
      <w:pPr>
        <w:pStyle w:val="ListBullet"/>
        <w:spacing w:after="80" w:line="276" w:lineRule="auto"/>
      </w:pPr>
      <w:r>
        <w:t>Coordinated care with general practitioners and endocrinologists for complex cases, ensuring seamless communication and follow-up.</w:t>
      </w:r>
    </w:p>
    <w:p>
      <w:pPr>
        <w:pStyle w:val="ListBullet"/>
        <w:spacing w:after="240" w:line="276" w:lineRule="auto"/>
      </w:pPr>
      <w:r>
        <w:t>Assessed patients' diabetes management needs and provided tailored advice on nutrition, physical activity, and medication adherence.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nursing or dietetics, followed by postgraduate study in diabetes education and credentialling through the Australian Diabetes Educators Association (ADEA).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