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Dialysis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Dialysis Technician with hands-on experience operating haemodialysis machines and monitoring patients in hospital and community renal settings. Skilled in machine priming, alarm response, water treatment maintenance, and accurate documentation under the supervision of registered nurses and nephrologists. Committed to infection control and patient safety in line with Australian healthcare standards.</w:t>
      </w:r>
    </w:p>
    <w:p>
      <w:pPr>
        <w:spacing w:before="280" w:after="120"/>
        <w:jc w:val="left"/>
        <w:pBdr>
          <w:bottom w:val="single" w:sz="6" w:space="4" w:color="DFDED8"/>
        </w:pBdr>
      </w:pPr>
      <w:r>
        <w:rPr>
          <w:b/>
          <w:color w:val="2F62D9"/>
          <w:sz w:val="22"/>
        </w:rPr>
        <w:t>KEY SKILLS</w:t>
      </w:r>
    </w:p>
    <w:p>
      <w:pPr>
        <w:spacing w:before="0" w:after="200"/>
        <w:jc w:val="left"/>
      </w:pPr>
      <w:r>
        <w:t>Haemodialysis machine operation (Fresenius, Nipro)   •   Patient monitoring and vital sign observation   •   Machine alarm response and troubleshooting   •   Water treatment and reverse osmosis system maintenance   •   Infection control and hygiene practices   •   Peritoneal dialysis cycler operation   •   Electronic medical records (Cerner)   •   Dialysis monitoring software   •   Documentation and written communication   •   Safety and compliance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Dialysis Technician</w:t>
      </w:r>
      <w:r>
        <w:t>, [Company Name], [City]</w:t>
      </w:r>
      <w:r>
        <w:rPr>
          <w:i/>
        </w:rPr>
        <w:tab/>
        <w:t>[Month Year] – [Month Year / Present]</w:t>
      </w:r>
    </w:p>
    <w:p>
      <w:pPr>
        <w:pStyle w:val="ListBullet"/>
        <w:spacing w:after="80" w:line="276" w:lineRule="auto"/>
      </w:pPr>
      <w:r>
        <w:t>Primed and operated Fresenius and Nipro haemodialysis machines for a caseload of up to 10 patients per shift, ensuring circuits were set up correctly before treatment.</w:t>
      </w:r>
    </w:p>
    <w:p>
      <w:pPr>
        <w:pStyle w:val="ListBullet"/>
        <w:spacing w:after="80" w:line="276" w:lineRule="auto"/>
      </w:pPr>
      <w:r>
        <w:t>Monitored patients' vital signs and machine parameters throughout dialysis, escalating abnormal readings to registered nurses promptly to support safe treatment.</w:t>
      </w:r>
    </w:p>
    <w:p>
      <w:pPr>
        <w:pStyle w:val="ListBullet"/>
        <w:spacing w:after="80" w:line="276" w:lineRule="auto"/>
      </w:pPr>
      <w:r>
        <w:t>Responded to machine alarms and adjusted settings as directed, reducing treatment interruptions and maintaining patient comfort.</w:t>
      </w:r>
    </w:p>
    <w:p>
      <w:pPr>
        <w:pStyle w:val="ListBullet"/>
        <w:spacing w:after="80" w:line="276" w:lineRule="auto"/>
      </w:pPr>
      <w:r>
        <w:t>Reprocessed and maintained water treatment and reverse osmosis systems, completing daily safety checks and logging results to meet infection control standards.</w:t>
      </w:r>
    </w:p>
    <w:p>
      <w:pPr>
        <w:pStyle w:val="ListBullet"/>
        <w:spacing w:after="80" w:line="276" w:lineRule="auto"/>
      </w:pPr>
      <w:r>
        <w:t>Documented treatment details and patient observations in Cerner and dialysis monitoring software, providing accurate records for nephrology review.</w:t>
      </w:r>
    </w:p>
    <w:p>
      <w:pPr>
        <w:pStyle w:val="ListBullet"/>
        <w:spacing w:after="240" w:line="276" w:lineRule="auto"/>
      </w:pPr>
      <w:r>
        <w:t>Worked closely with nursing and medical staff to support patient care and maintain a clean, safe renal unit environment.</w:t>
      </w:r>
    </w:p>
    <w:p>
      <w:pPr>
        <w:spacing w:before="280" w:after="120"/>
        <w:jc w:val="left"/>
        <w:pBdr>
          <w:bottom w:val="single" w:sz="6" w:space="4" w:color="DFDED8"/>
        </w:pBdr>
      </w:pPr>
      <w:r>
        <w:rPr>
          <w:b/>
          <w:color w:val="2F62D9"/>
          <w:sz w:val="22"/>
        </w:rPr>
        <w:t>EDUCATION</w:t>
      </w:r>
    </w:p>
    <w:p>
      <w:pPr>
        <w:spacing w:before="0" w:after="200"/>
        <w:jc w:val="left"/>
      </w:pPr>
      <w:r>
        <w:t>Certificate IV in Dialysis (HLT47115) or Certificate III in Health Services Assistance, with some technicians holding a Diploma of Nursing or a health science degree.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