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Dog Trainer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Dog Trainer with hands-on experience assessing canine behaviour and designing reward-based training programs for pet dogs and their owners. Comfortable running one-on-one sessions and group classes, and skilled at translating behavioural science into plain instructions owners can follow at home. Focused on safe, humane methods that build lasting behaviour change.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Animal care and handling   •   Behaviour assessment and program design   •   Positive reinforcement and reward-based training   •   Patient care and support   •   Clicker training devices   •   Training leads and harnesses   •   Treat pouches and reward markers   •   Scheduling and client management software   •   People leadership in group class settings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Dog Trainer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Assessed temperament, behaviour history and learning readiness for new client dogs, setting individualised training goals within the first consultation</w:t>
      </w:r>
    </w:p>
    <w:p>
      <w:pPr>
        <w:pStyle w:val="ListBullet"/>
        <w:spacing w:after="80" w:line="276" w:lineRule="auto"/>
      </w:pPr>
      <w:r>
        <w:t>Designed and delivered reward-based programs addressing reactivity, recall and separation-related behaviours, adjusting plans when dogs plateaued</w:t>
      </w:r>
    </w:p>
    <w:p>
      <w:pPr>
        <w:pStyle w:val="ListBullet"/>
        <w:spacing w:after="80" w:line="276" w:lineRule="auto"/>
      </w:pPr>
      <w:r>
        <w:t>Ran weekly group obedience classes for up to eight dog-owner pairs, coaching lead handling, marker timing and reinforcement schedules</w:t>
      </w:r>
    </w:p>
    <w:p>
      <w:pPr>
        <w:pStyle w:val="ListBullet"/>
        <w:spacing w:after="80" w:line="276" w:lineRule="auto"/>
      </w:pPr>
      <w:r>
        <w:t>Educated owners during home visits on consistent handling techniques, cutting repeat call-outs for the same presenting behaviour</w:t>
      </w:r>
    </w:p>
    <w:p>
      <w:pPr>
        <w:pStyle w:val="ListBullet"/>
        <w:spacing w:after="240" w:line="276" w:lineRule="auto"/>
      </w:pPr>
      <w:r>
        <w:t>Recorded and reviewed session footage to track progress against training goals and flag cases needing a revised approach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Typically a Certificate IV in Animal Behaviour and Training (or equivalent, e.g. Delta Institute or Pet Professional Guild Australia coursework) completed through TAFE or a registered training organisation, often alongside supervised practical experience with an established trainer.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