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Driving Examiner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Experienced driving examiner with a strong background in road safety and regulatory compliance. Skilled at assessing learner and experienced drivers against state licensing standards, providing clear feedback, and maintaining accurate records. Committed to fair, consistent testing that supports safe driving habits.</w:t>
      </w:r>
    </w:p>
    <w:p>
      <w:pPr>
        <w:spacing w:before="280" w:after="120"/>
        <w:jc w:val="left"/>
        <w:pBdr>
          <w:bottom w:val="single" w:sz="6" w:space="4" w:color="DFDED8"/>
        </w:pBdr>
      </w:pPr>
      <w:r>
        <w:rPr>
          <w:b/>
          <w:color w:val="2F62D9"/>
          <w:sz w:val="22"/>
        </w:rPr>
        <w:t>KEY SKILLS</w:t>
      </w:r>
    </w:p>
    <w:p>
      <w:pPr>
        <w:spacing w:before="0" w:after="200"/>
        <w:jc w:val="left"/>
      </w:pPr>
      <w:r>
        <w:t>Regulatory compliance   •   Driving and transport operations   •   Licensing authority database   •   Mobile test assessment app   •   In-vehicle camera system   •   Two-way radio   •   Digital signature pad   •   Attention to detail   •   Written communication   •   Customer service   •   Safety and compliance awareness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Driving Examiner</w:t>
      </w:r>
      <w:r>
        <w:t>, [Company Name], [City]</w:t>
      </w:r>
      <w:r>
        <w:rPr>
          <w:i/>
        </w:rPr>
        <w:tab/>
        <w:t>[Month Year] – [Month Year / Present]</w:t>
      </w:r>
    </w:p>
    <w:p>
      <w:pPr>
        <w:pStyle w:val="ListBullet"/>
        <w:spacing w:after="80" w:line="276" w:lineRule="auto"/>
      </w:pPr>
      <w:r>
        <w:t>Conducted over 300 practical driving tests annually on public roads, assessing vehicle control, road rule compliance, and hazard perception.</w:t>
      </w:r>
    </w:p>
    <w:p>
      <w:pPr>
        <w:pStyle w:val="ListBullet"/>
        <w:spacing w:after="80" w:line="276" w:lineRule="auto"/>
      </w:pPr>
      <w:r>
        <w:t>Recorded test outcomes accurately in the licensing authority database, using a mobile test assessment app and digital signature pad to capture candidate results.</w:t>
      </w:r>
    </w:p>
    <w:p>
      <w:pPr>
        <w:pStyle w:val="ListBullet"/>
        <w:spacing w:after="80" w:line="276" w:lineRule="auto"/>
      </w:pPr>
      <w:r>
        <w:t>Provided clear, constructive feedback to candidates, explaining pass or fail decisions and offering guidance on areas for improvement.</w:t>
      </w:r>
    </w:p>
    <w:p>
      <w:pPr>
        <w:pStyle w:val="ListBullet"/>
        <w:spacing w:after="80" w:line="276" w:lineRule="auto"/>
      </w:pPr>
      <w:r>
        <w:t>Verified candidate identity and licence eligibility, checking documents against database records to prevent fraud or error.</w:t>
      </w:r>
    </w:p>
    <w:p>
      <w:pPr>
        <w:pStyle w:val="ListBullet"/>
        <w:spacing w:after="80" w:line="276" w:lineRule="auto"/>
      </w:pPr>
      <w:r>
        <w:t>Reported safety concerns and test irregularities to supervisors, including instances of dangerous driving or vehicle defects.</w:t>
      </w:r>
    </w:p>
    <w:p>
      <w:pPr>
        <w:pStyle w:val="ListBullet"/>
        <w:spacing w:after="240" w:line="276" w:lineRule="auto"/>
      </w:pPr>
      <w:r>
        <w:t>Maintained a calm, professional manner during tests, managing anxious or frustrated candidates to ensure fair and consistent assessments.</w:t>
      </w:r>
    </w:p>
    <w:p>
      <w:pPr>
        <w:spacing w:before="280" w:after="120"/>
        <w:jc w:val="left"/>
        <w:pBdr>
          <w:bottom w:val="single" w:sz="6" w:space="4" w:color="DFDED8"/>
        </w:pBdr>
      </w:pPr>
      <w:r>
        <w:rPr>
          <w:b/>
          <w:color w:val="2F62D9"/>
          <w:sz w:val="22"/>
        </w:rPr>
        <w:t>EDUCATION</w:t>
      </w:r>
    </w:p>
    <w:p>
      <w:pPr>
        <w:spacing w:before="0" w:after="200"/>
        <w:jc w:val="left"/>
      </w:pPr>
      <w:r>
        <w:t>Year 12 or equivalent, plus a Certificate IV in Transport and Logistics (Road Transport) or a related qualification, and completion of the licensing authority's examiner training program.</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