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Drycleaner</w:t>
      </w:r>
    </w:p>
    <w:p>
      <w:pPr>
        <w:spacing w:before="0" w:after="240"/>
      </w:pPr>
      <w:r>
        <w:t>I am applying for the drycleaner position at [Company Name]. I have worked across the full counter to collection cycle in a retail dry cleaning business, from sorting and pre-treatment through the solvent machine to pressing and final inspection, and I am looking for a role where that range of hand skills is still what the job turns on.</w:t>
      </w:r>
    </w:p>
    <w:p>
      <w:pPr>
        <w:spacing w:before="0" w:after="240"/>
      </w:pPr>
      <w:r>
        <w:t>In my current role I run the morning sort and pre-treatment for the business customer orders, which are the ones that have to be right the first time. I check every care label before anything goes near the machine, work out whether a mark is a tannin, oil or protein stain before choosing an agent, and test on an inside seam when I am unsure. That approach has cut our re-cleans noticeably and means suits and workwear go back on the same day rather than the next. I also handle the counter conversation when a stain does not lift, which is usually less about the chemistry and more about being straight with the customer about what the garment will look like afterwards.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My resume is attached and sets out my experience with solvent machines, spotting, finishing and point of sale systems, and I would be glad to come in for a trial shift or a walk through the workroom at a time that suits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