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Engineering Patternmaker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Engineering Patternmaker with a trade background in precision pattern and tooling work for cast and moulded components. Reads engineering drawings and CAD models fluently and machines timber, resin, metal and composites to the tolerances foundry work demands, including correct shrinkage and draft allowances. Comfortable working directly with foundry staff through trial casts and taking ownership when a dimension does not come out right.</w:t>
      </w:r>
    </w:p>
    <w:p>
      <w:pPr>
        <w:spacing w:before="280" w:after="120"/>
        <w:jc w:val="left"/>
        <w:pBdr>
          <w:bottom w:val="single" w:sz="6" w:space="4" w:color="DFDED8"/>
        </w:pBdr>
      </w:pPr>
      <w:r>
        <w:rPr>
          <w:b/>
          <w:color w:val="2F62D9"/>
          <w:sz w:val="22"/>
        </w:rPr>
        <w:t>KEY SKILLS</w:t>
      </w:r>
    </w:p>
    <w:p>
      <w:pPr>
        <w:spacing w:before="0" w:after="200"/>
        <w:jc w:val="left"/>
      </w:pPr>
      <w:r>
        <w:t>Pattern and core box construction   •   Engineering drawing interpretation   •   Shrinkage and draft allowance calculation   •   CAD modelling and technical drawing (AutoCAD, SolidWorks, Fusion 360)   •   CNC router setup and operation   •   Timber, resin, metal and composite machining   •   Hand and power tool work   •   Coordinate measuring machine and hand metrology   •   Pattern repair and modification   •   Tolerance checking and gauge work   •   Liaison with foundry and moulding staff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Engineering Patternmaker</w:t>
      </w:r>
      <w:r>
        <w:t>, [Company Name], [City]</w:t>
      </w:r>
      <w:r>
        <w:rPr>
          <w:i/>
        </w:rPr>
        <w:tab/>
        <w:t>[Month Year] – [Month Year / Present]</w:t>
      </w:r>
    </w:p>
    <w:p>
      <w:pPr>
        <w:pStyle w:val="ListBullet"/>
        <w:spacing w:after="80" w:line="276" w:lineRule="auto"/>
      </w:pPr>
      <w:r>
        <w:t>Machined and assembled timber and resin patterns and core boxes from engineering drawings, holding tolerances tight enough that trial castings passed dimensional inspection on the first run.</w:t>
      </w:r>
    </w:p>
    <w:p>
      <w:pPr>
        <w:pStyle w:val="ListBullet"/>
        <w:spacing w:after="80" w:line="276" w:lineRule="auto"/>
      </w:pPr>
      <w:r>
        <w:t>Applied shrinkage and draft allowances to pattern dimensions, adjusting the calculations for different alloys so finished castings met specification without rework.</w:t>
      </w:r>
    </w:p>
    <w:p>
      <w:pPr>
        <w:pStyle w:val="ListBullet"/>
        <w:spacing w:after="80" w:line="276" w:lineRule="auto"/>
      </w:pPr>
      <w:r>
        <w:t>Repaired and modified existing patterns for repeat foundry work, cutting the lead time on replacement tooling from several weeks to a handful of days.</w:t>
      </w:r>
    </w:p>
    <w:p>
      <w:pPr>
        <w:pStyle w:val="ListBullet"/>
        <w:spacing w:after="80" w:line="276" w:lineRule="auto"/>
      </w:pPr>
      <w:r>
        <w:t>Produced CAD models and machining files in SolidWorks and ran them on a CNC router, reducing the hand finishing needed on large patterns.</w:t>
      </w:r>
    </w:p>
    <w:p>
      <w:pPr>
        <w:pStyle w:val="ListBullet"/>
        <w:spacing w:after="80" w:line="276" w:lineRule="auto"/>
      </w:pPr>
      <w:r>
        <w:t>Gauged finished patterns against drawings using hand metrology and a coordinate measuring machine, catching errors before patterns reached the foundry floor.</w:t>
      </w:r>
    </w:p>
    <w:p>
      <w:pPr>
        <w:pStyle w:val="ListBullet"/>
        <w:spacing w:after="240" w:line="276" w:lineRule="auto"/>
      </w:pPr>
      <w:r>
        <w:t>Worked alongside foundry staff through trial casts, tracing dimensional problems back to the pattern rather than the mould and correcting them at the source.</w:t>
      </w:r>
    </w:p>
    <w:p>
      <w:pPr>
        <w:spacing w:before="280" w:after="120"/>
        <w:jc w:val="left"/>
        <w:pBdr>
          <w:bottom w:val="single" w:sz="6" w:space="4" w:color="DFDED8"/>
        </w:pBdr>
      </w:pPr>
      <w:r>
        <w:rPr>
          <w:b/>
          <w:color w:val="2F62D9"/>
          <w:sz w:val="22"/>
        </w:rPr>
        <w:t>EDUCATION</w:t>
      </w:r>
    </w:p>
    <w:p>
      <w:pPr>
        <w:spacing w:before="0" w:after="200"/>
        <w:jc w:val="left"/>
      </w:pPr>
      <w:r>
        <w:t>Certificate III in Engineering (Patternmaking), completed through an Australian trade apprenticeship and delivered under the national training system, with a Certificate IV in Engineering, a drafting qualification or advanced CAD training a common next step.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