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Farrier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farrier with a Certificate III in Farriery and several years of hands-on experience trimming and shoeing horses across performance, pleasure and working herds. Skilled in forge work, hoof balance and client advice, with a strong safety record working around horses and hot metal. Known for reliable scheduling and calm handling of young or nervous horses.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Hoof trimming and balancing   •   Horseshoe fitting and nailing   •   Forge work and custom shoe shaping   •   Animal care and handling   •   Hand and power tool work   •   Forge and anvil operation   •   Hoof nippers, rasp and hoof knife use   •   Gait assessment and hoof health evaluation   •   Client advice on hoof care and nutrition   •   Physical stamina and dexterity   •   Problem solving on the spot   •   Attention to detail   •   Client relationships and advisory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Farrier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Trimmed and balanced hooves for a roster of 35 horses across three stables, reducing lost shoe call-outs to fewer than one a month.</w:t>
      </w:r>
    </w:p>
    <w:p>
      <w:pPr>
        <w:pStyle w:val="ListBullet"/>
        <w:spacing w:after="80" w:line="276" w:lineRule="auto"/>
      </w:pPr>
      <w:r>
        <w:t>Forged and fitted custom shoes for horses with uneven gait, improving soundness over a full competition season.</w:t>
      </w:r>
    </w:p>
    <w:p>
      <w:pPr>
        <w:pStyle w:val="ListBullet"/>
        <w:spacing w:after="80" w:line="276" w:lineRule="auto"/>
      </w:pPr>
      <w:r>
        <w:t>Advised a stud farm on hoof nutrition and trimming cycles, helping lower hoof-related lameness across a 20-horse herd.</w:t>
      </w:r>
    </w:p>
    <w:p>
      <w:pPr>
        <w:pStyle w:val="ListBullet"/>
        <w:spacing w:after="80" w:line="276" w:lineRule="auto"/>
      </w:pPr>
      <w:r>
        <w:t>Managed a self-employed round of 50 regular clients, keeping appointment windows within a fortnight and travel between properties efficient.</w:t>
      </w:r>
    </w:p>
    <w:p>
      <w:pPr>
        <w:pStyle w:val="ListBullet"/>
        <w:spacing w:after="240" w:line="276" w:lineRule="auto"/>
      </w:pPr>
      <w:r>
        <w:t>Handled young and nervous horses during shoeing, using calm restraint and gradual desensitisation to complete work without injury.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Farriery (or equivalent apprenticeship), with many farriers also completing Certificate IV in Farriery or short courses in equine limb anatomy and forge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