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Fashion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Fashion designer with experience translating trend research and customer needs into wearable, production-ready collections. Comfortable moving between concept sketching, fabric selection and pattern specification, and confident presenting design direction to merchandising and production stakeholders. Works across ready-to-wear, sportswear and sustainable fashion contexts.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Concept sketching and digital rendering   •   Pattern-making and garment specification   •   Fabric, trim and material selection   •   Trend forecasting and competitor analysis   •   Adobe Illustrator and Photoshop   •   CLO 3D digital prototyping   •   Gerber AccuMark pattern design   •   Project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Fashion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seasonal collection concepts from trend forecasts and competitor analysis, presenting design direction to merchandising and production teams for sign-off</w:t>
      </w:r>
    </w:p>
    <w:p>
      <w:pPr>
        <w:pStyle w:val="ListBullet"/>
        <w:spacing w:after="80" w:line="276" w:lineRule="auto"/>
      </w:pPr>
      <w:r>
        <w:t>Built garment specifications and pattern packages in Gerber AccuMark, reducing revisions needed before samples were cut</w:t>
      </w:r>
    </w:p>
    <w:p>
      <w:pPr>
        <w:pStyle w:val="ListBullet"/>
        <w:spacing w:after="80" w:line="276" w:lineRule="auto"/>
      </w:pPr>
      <w:r>
        <w:t>Selected fabrics and trims against cost, performance and aesthetic briefs, keeping product lines within set budgets</w:t>
      </w:r>
    </w:p>
    <w:p>
      <w:pPr>
        <w:pStyle w:val="ListBullet"/>
        <w:spacing w:after="80" w:line="276" w:lineRule="auto"/>
      </w:pPr>
      <w:r>
        <w:t>Created digital prototypes in CLO 3D to test fit and drape before physical sampling, shortening sample turnaround time</w:t>
      </w:r>
    </w:p>
    <w:p>
      <w:pPr>
        <w:pStyle w:val="ListBullet"/>
        <w:spacing w:after="80" w:line="276" w:lineRule="auto"/>
      </w:pPr>
      <w:r>
        <w:t>Liaised with manufacturers and retail partners to align production schedules with seasonal launch dates</w:t>
      </w:r>
    </w:p>
    <w:p>
      <w:pPr>
        <w:pStyle w:val="ListBullet"/>
        <w:spacing w:after="240" w:line="276" w:lineRule="auto"/>
      </w:pPr>
      <w:r>
        <w:t>Sketched and rendered design concepts using a mix of hand-drawing and digital software to communicate ideas clearly to non-design stakeholders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bachelor's degree in fashion design or a related discipline, though a diploma or advanced diploma pathway combined with a strong portfolio is also widely accepted in the industry.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