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Forensic Odontologist</w:t>
      </w:r>
    </w:p>
    <w:p>
      <w:pPr>
        <w:spacing w:before="0" w:after="240"/>
      </w:pPr>
      <w:r>
        <w:t>I am writing to apply for the Forensic Odontologist role with [Company Name]. I am a registered dentist with a forensic odontology caseload that spans coronial identification cases and disaster victim identification exercises, and the part of the work that keeps me engaged is the same as the part that keeps you accountable: the evidence has to be clear enough for a coroner and careful enough for a family.</w:t>
      </w:r>
    </w:p>
    <w:p>
      <w:pPr>
        <w:spacing w:before="0" w:after="240"/>
      </w:pPr>
      <w:r>
        <w:t>In my current practice I was part of a team that stood up a dental identification response for a multi-agency mass fatality exercise. I was responsible for the ante-mortem record stream: contacting treating dentists, chasing radiographs, and checking each record against the INTERPOL DVI forms before it went into the comparison queue. When we debriefed, the exercise control team asked me to rewrite the record request template because the first version had people sending through treatment summaries with no dates or tooth numbers. The revised template went out to police liaison officers the following week and the quality of the records improved noticeably from the next intake. That work taught me that the technical comparison is only half the job; the other half is making it easy for non-dentists to give you what you need.</w:t>
      </w:r>
    </w:p>
    <w:p>
      <w:pPr>
        <w:spacing w:before="0" w:after="240"/>
      </w:pPr>
      <w:r>
        <w:t>I am drawn to [Company Name] because [add one genuine, specific reason: a project, value, or market position you can point to]. I want to contribute to a team that treats disaster victim identification as a standing capability rather than something assembled after an event, and I am keen to keep building my court experience under senior odontologists who are willing to review a junior colleague's charting.</w:t>
      </w:r>
    </w:p>
    <w:p>
      <w:pPr>
        <w:spacing w:before="0" w:after="240"/>
      </w:pPr>
      <w:r>
        <w:t>Thank you for considering my application. My resume is attached, and I would welcome the chance to talk through a case with you in an interview.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