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Forensic Odontologist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dentist with a clinical base in general practice and a developing forensic odontology caseload across coronial identification cases and disaster victim identification exercises. I combine dental charting and radiographic comparison with the discipline of writing evidence that stands up in a coroner's court. I am looking to deepen my DVI deployment experience within a team that takes both the science and the family impact seriously.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Ante-mortem and post-mortem dental record comparison   •   Dental charting and radiographic interpretation   •   Disaster victim identification (DVI) procedures and INTERPOL guidelines   •   Expert report writing and coronial evidence   •   Dental age estimation and oral autopsy   •   Clinical assessment and treatment   •   Laboratory analysis and specimen handling   •   Regulatory compliance and chain of custody   •   Training delivery for dental, police and emergency personnel   •   WinID3   •   DVI System International   •   Planmeca Romexis   •   Adobe Photoshop   •   Microsoft Excel   •   Attention to detail   •   Written communication and presenting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Forensic Odontologist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Charted and compared ante-mortem and post-mortem dental records and radiographs across coronial identification cases, producing documentation that withstood review by pathologists and the coroner's office.</w:t>
      </w:r>
    </w:p>
    <w:p>
      <w:pPr>
        <w:pStyle w:val="ListBullet"/>
        <w:spacing w:after="80" w:line="276" w:lineRule="auto"/>
      </w:pPr>
      <w:r>
        <w:t>Reconciled dental records for a multi-agency disaster victim identification exercise using WinID3 and DVI System International, tracking each case through to sign-off.</w:t>
      </w:r>
    </w:p>
    <w:p>
      <w:pPr>
        <w:pStyle w:val="ListBullet"/>
        <w:spacing w:after="80" w:line="276" w:lineRule="auto"/>
      </w:pPr>
      <w:r>
        <w:t>Wrote the ante-mortem record request template used by police liaison officers in a state DVI exercise, which reduced the number of incomplete records returned from the first intake.</w:t>
      </w:r>
    </w:p>
    <w:p>
      <w:pPr>
        <w:pStyle w:val="ListBullet"/>
        <w:spacing w:after="80" w:line="276" w:lineRule="auto"/>
      </w:pPr>
      <w:r>
        <w:t>Prepared expert reports and gave evidence at coronial inquests on dental identification methodology and age estimation.</w:t>
      </w:r>
    </w:p>
    <w:p>
      <w:pPr>
        <w:pStyle w:val="ListBullet"/>
        <w:spacing w:after="80" w:line="276" w:lineRule="auto"/>
      </w:pPr>
      <w:r>
        <w:t>Trained dental, police and ambulance personnel in dental identification basics, evidence handling and ante-mortem record collection, running tabletop sessions that fed into live exercise scenarios.</w:t>
      </w:r>
    </w:p>
    <w:p>
      <w:pPr>
        <w:pStyle w:val="ListBullet"/>
        <w:spacing w:after="80" w:line="276" w:lineRule="auto"/>
      </w:pPr>
      <w:r>
        <w:t>Captured and annotated dental radiographs in Planmeca Romexis for comparison and court presentation, and maintained case records in line with chain of custody requirements.</w:t>
      </w:r>
    </w:p>
    <w:p>
      <w:pPr>
        <w:pStyle w:val="ListBullet"/>
        <w:spacing w:after="240" w:line="276" w:lineRule="auto"/>
      </w:pPr>
      <w:r>
        <w:t>Maintained a clinical dentistry load alongside forensic casework, keeping AHPRA registration and clinical skills current for court and deployment purposes.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Dental Surgery or Doctor of Dental Medicine, registration with the Dental Board of Australia through AHPRA, then postgraduate study in forensic odontology such as a graduate certificate, graduate diploma or master's, plus formal disaster victim identification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