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Funeral Director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Funeral director experienced in coordinating end-to-end funeral services, from the first family consultation through to statutory documentation and on-the-day delivery. Comfortable balancing compassionate client care with strict attention to legal and logistical detail, and confident managing staff and suppliers under time pressure.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Regulatory compliance   •   Client relationships and advisory   •   Stakeholder management   •   People leadership   •   Empathy and interpersonal care   •   Funeral management software (e.g. Funeral Ally, Dece Manager)   •   Microsoft Office (Word, Excel, Outlook)   •   Scheduling and rostering systems   •   Document management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Funeral Director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Consulted with bereaved families to confirm service preferences and cultural or religious requirements, translating these into detailed, workable funeral plans</w:t>
      </w:r>
    </w:p>
    <w:p>
      <w:pPr>
        <w:pStyle w:val="ListBullet"/>
        <w:spacing w:after="80" w:line="276" w:lineRule="auto"/>
      </w:pPr>
      <w:r>
        <w:t>Coordinated venue hire, catering, floral arrangements and transport of the deceased, ensuring all elements were confirmed and on schedule ahead of each service</w:t>
      </w:r>
    </w:p>
    <w:p>
      <w:pPr>
        <w:pStyle w:val="ListBullet"/>
        <w:spacing w:after="80" w:line="276" w:lineRule="auto"/>
      </w:pPr>
      <w:r>
        <w:t>Prepared and lodged permits and statutory notifications for burial and cremation, keeping arrangements compliant with state registration requirements</w:t>
      </w:r>
    </w:p>
    <w:p>
      <w:pPr>
        <w:pStyle w:val="ListBullet"/>
        <w:spacing w:after="80" w:line="276" w:lineRule="auto"/>
      </w:pPr>
      <w:r>
        <w:t>Rostered and briefed pallbearers, celebrants and support staff for services, resolving scheduling conflicts before they reached the family</w:t>
      </w:r>
    </w:p>
    <w:p>
      <w:pPr>
        <w:pStyle w:val="ListBullet"/>
        <w:spacing w:after="240" w:line="276" w:lineRule="auto"/>
      </w:pPr>
      <w:r>
        <w:t>Maintained follow-up contact with bereaved families after services, referring people to grief support services where appropriate and building a base of repeat and referred enquiries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Funeral Operations or Certificate IV in Funeral Services (nationally recognised, commonly completed as a traineeship while working under a licensed director), with some directors progressing to a Diploma of Leadership and Management for operations or management responsibilities.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