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Gardener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Practical gardener with hands-on experience preparing soil, planting, pruning and maintaining gardens across residential and commercial sites. Comfortable operating hand and power tools and irrigation systems, with a solid grasp of plant health, pest identification and worksite safety. Known for reliable, physically demanding work and clear communication with property owners and site supervisors.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Soil preparation and planting to landscape plans   •   Pruning and shaping to AS 4373 standards   •   Pest and disease inspection and treatment   •   Irrigation system installation and maintenance   •   Hand and power tool operation (hedge trimmers, chainsaws, rotary hoes)   •   Turf laying and lawn care   •   Worksite safety and WHS compliance   •   Customer service and client liaison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Gardener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soil and planted seeds, seedlings and mature plants according to landscape plans across residential and commercial sites</w:t>
      </w:r>
    </w:p>
    <w:p>
      <w:pPr>
        <w:pStyle w:val="ListBullet"/>
        <w:spacing w:after="80" w:line="276" w:lineRule="auto"/>
      </w:pPr>
      <w:r>
        <w:t>Pruned, trimmed and shaped shrubs and trees to maintain plant health and appearance in line with AS 4373 pruning standards</w:t>
      </w:r>
    </w:p>
    <w:p>
      <w:pPr>
        <w:pStyle w:val="ListBullet"/>
        <w:spacing w:after="80" w:line="276" w:lineRule="auto"/>
      </w:pPr>
      <w:r>
        <w:t>Operated mowers, hedge trimmers, chainsaws and rotary hoes as part of daily maintenance rounds across multiple properties</w:t>
      </w:r>
    </w:p>
    <w:p>
      <w:pPr>
        <w:pStyle w:val="ListBullet"/>
        <w:spacing w:after="80" w:line="276" w:lineRule="auto"/>
      </w:pPr>
      <w:r>
        <w:t>Inspected plants for pest and disease signs and adjusted treatment protocols, reducing plant loss and repeat callouts</w:t>
      </w:r>
    </w:p>
    <w:p>
      <w:pPr>
        <w:pStyle w:val="ListBullet"/>
        <w:spacing w:after="80" w:line="276" w:lineRule="auto"/>
      </w:pPr>
      <w:r>
        <w:t>Installed and maintained irrigation and sprinkler systems, adjusting watering schedules to suit seasonal conditions and reduce water waste</w:t>
      </w:r>
    </w:p>
    <w:p>
      <w:pPr>
        <w:pStyle w:val="ListBullet"/>
        <w:spacing w:after="240" w:line="276" w:lineRule="auto"/>
      </w:pPr>
      <w:r>
        <w:t>Followed WHS procedures for safe handling of chemicals, fuels and power tools on active worksites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Certificate III in Horticulture or Landscape Construction through TAFE or a horticulture apprenticeship, though many gardeners enter through on-the-job training and build formal qualifications over 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