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Geophysicist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Geophysicist with experience acquiring, processing and interpreting seismic, gravity and magnetic survey data to support exploration and resource development decisions. Comfortable working across the full survey lifecycle, from field acquisition through to technical reporting for stakeholders and regulators, and collaborating with geologists and engineers on drilling recommendations.</w:t>
      </w:r>
    </w:p>
    <w:p>
      <w:pPr>
        <w:spacing w:before="280" w:after="120"/>
        <w:jc w:val="left"/>
        <w:pBdr>
          <w:bottom w:val="single" w:sz="6" w:space="4" w:color="DFDED8"/>
        </w:pBdr>
      </w:pPr>
      <w:r>
        <w:rPr>
          <w:b/>
          <w:color w:val="2F62D9"/>
          <w:sz w:val="22"/>
        </w:rPr>
        <w:t>KEY SKILLS</w:t>
      </w:r>
    </w:p>
    <w:p>
      <w:pPr>
        <w:spacing w:before="0" w:after="200"/>
        <w:jc w:val="left"/>
      </w:pPr>
      <w:r>
        <w:t>Seismic data acquisition and processing   •   Gravity and magnetic survey interpretation   •   Statistical and geophysical modelling   •   Surveying and geospatial analysis   •   Petrel   •   ProMAX   •   GIS and mapping platforms   •   Well-logging software   •   Project management   •   Technical report writing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Geophysicist</w:t>
      </w:r>
      <w:r>
        <w:t>, [Company Name], [City]</w:t>
      </w:r>
      <w:r>
        <w:rPr>
          <w:i/>
        </w:rPr>
        <w:tab/>
        <w:t>[Month Year] – [Month Year / Present]</w:t>
      </w:r>
    </w:p>
    <w:p>
      <w:pPr>
        <w:pStyle w:val="ListBullet"/>
        <w:spacing w:after="80" w:line="276" w:lineRule="auto"/>
      </w:pPr>
      <w:r>
        <w:t>Acquired and processed seismic survey data across field programs, operating specialised recording equipment in variable terrain conditions</w:t>
      </w:r>
    </w:p>
    <w:p>
      <w:pPr>
        <w:pStyle w:val="ListBullet"/>
        <w:spacing w:after="80" w:line="276" w:lineRule="auto"/>
      </w:pPr>
      <w:r>
        <w:t>Interpreted subsurface imagery from seismic, gravity and magnetic datasets to identify geological structures and potential resource targets</w:t>
      </w:r>
    </w:p>
    <w:p>
      <w:pPr>
        <w:pStyle w:val="ListBullet"/>
        <w:spacing w:after="80" w:line="276" w:lineRule="auto"/>
      </w:pPr>
      <w:r>
        <w:t>Designed exploration programs and recommended drilling locations based on geophysical evidence, narrowing broad target areas to a smaller number of higher-confidence sites</w:t>
      </w:r>
    </w:p>
    <w:p>
      <w:pPr>
        <w:pStyle w:val="ListBullet"/>
        <w:spacing w:after="80" w:line="276" w:lineRule="auto"/>
      </w:pPr>
      <w:r>
        <w:t>Worked alongside geologists and engineers to integrate geophysical findings into resource development plans</w:t>
      </w:r>
    </w:p>
    <w:p>
      <w:pPr>
        <w:pStyle w:val="ListBullet"/>
        <w:spacing w:after="240" w:line="276" w:lineRule="auto"/>
      </w:pPr>
      <w:r>
        <w:t>Produced technical reports and presentations of survey results for stakeholders and regulators, supporting exploration licence and approval processes</w:t>
      </w:r>
    </w:p>
    <w:p>
      <w:pPr>
        <w:spacing w:before="280" w:after="120"/>
        <w:jc w:val="left"/>
        <w:pBdr>
          <w:bottom w:val="single" w:sz="6" w:space="4" w:color="DFDED8"/>
        </w:pBdr>
      </w:pPr>
      <w:r>
        <w:rPr>
          <w:b/>
          <w:color w:val="2F62D9"/>
          <w:sz w:val="22"/>
        </w:rPr>
        <w:t>EDUCATION</w:t>
      </w:r>
    </w:p>
    <w:p>
      <w:pPr>
        <w:spacing w:before="0" w:after="200"/>
        <w:jc w:val="left"/>
      </w:pPr>
      <w:r>
        <w:t>Bachelor degree in geophysics, geology or physics, commonly followed by an Honours year or Masters in geophysics. Many practitioners pursue further postgraduate study and membership with the Australian Society of Exploration Geophysicists (ASEG) or the Australian Institute of Geoscientists (AIG).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