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Historian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Historian with experience in archival research, historical interpretation and public engagement. Skilled in analysing primary and secondary sources, writing for diverse audiences, and using digital tools to make history accessible. Committed to evidence-based research that serves communities and institutions.</w:t>
      </w:r>
    </w:p>
    <w:p>
      <w:pPr>
        <w:spacing w:before="280" w:after="120"/>
        <w:jc w:val="left"/>
        <w:pBdr>
          <w:bottom w:val="single" w:sz="6" w:space="4" w:color="DFDED8"/>
        </w:pBdr>
      </w:pPr>
      <w:r>
        <w:rPr>
          <w:b/>
          <w:color w:val="2F62D9"/>
          <w:sz w:val="22"/>
        </w:rPr>
        <w:t>KEY SKILLS</w:t>
      </w:r>
    </w:p>
    <w:p>
      <w:pPr>
        <w:spacing w:before="0" w:after="200"/>
        <w:jc w:val="left"/>
      </w:pPr>
      <w:r>
        <w:t>Archival research   •   Primary source analysis   •   Historical interpretation   •   Oral history   •   Content creation and writing   •   Community engagement   •   Zotero   •   NVivo   •   ArchivesSpace   •   PastPerfect   •   Microsoft 365   •   Presenting and data storytelling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Historian</w:t>
      </w:r>
      <w:r>
        <w:t>, [Company Name], [City]</w:t>
      </w:r>
      <w:r>
        <w:rPr>
          <w:i/>
        </w:rPr>
        <w:tab/>
        <w:t>[Month Year] – [Month Year / Present]</w:t>
      </w:r>
    </w:p>
    <w:p>
      <w:pPr>
        <w:pStyle w:val="ListBullet"/>
        <w:spacing w:after="80" w:line="276" w:lineRule="auto"/>
      </w:pPr>
      <w:r>
        <w:t>Conducted archival research across state and national collections, uncovering records that informed a major exhibition on migration history.</w:t>
      </w:r>
    </w:p>
    <w:p>
      <w:pPr>
        <w:pStyle w:val="ListBullet"/>
        <w:spacing w:after="80" w:line="276" w:lineRule="auto"/>
      </w:pPr>
      <w:r>
        <w:t>Analysed oral histories and personal papers, producing a peer-reviewed article that offered a new interpretation of a regional industry.</w:t>
      </w:r>
    </w:p>
    <w:p>
      <w:pPr>
        <w:pStyle w:val="ListBullet"/>
        <w:spacing w:after="80" w:line="276" w:lineRule="auto"/>
      </w:pPr>
      <w:r>
        <w:t>Wrote and edited interpretive materials for a museum website, improving online access to the collection for remote audiences.</w:t>
      </w:r>
    </w:p>
    <w:p>
      <w:pPr>
        <w:pStyle w:val="ListBullet"/>
        <w:spacing w:after="80" w:line="276" w:lineRule="auto"/>
      </w:pPr>
      <w:r>
        <w:t>Presented research findings to community groups and at conferences, building partnerships with local historical societies.</w:t>
      </w:r>
    </w:p>
    <w:p>
      <w:pPr>
        <w:pStyle w:val="ListBullet"/>
        <w:spacing w:after="80" w:line="276" w:lineRule="auto"/>
      </w:pPr>
      <w:r>
        <w:t>Curated a digital history project using ArchivesSpace, making previously inaccessible records available to researchers and the public.</w:t>
      </w:r>
    </w:p>
    <w:p>
      <w:pPr>
        <w:pStyle w:val="ListBullet"/>
        <w:spacing w:after="240" w:line="276" w:lineRule="auto"/>
      </w:pPr>
      <w:r>
        <w:t>Managed a team of volunteers to catalogue a photographic collection, ensuring accurate metadata and long-term preservation.</w:t>
      </w:r>
    </w:p>
    <w:p>
      <w:pPr>
        <w:spacing w:before="280" w:after="120"/>
        <w:jc w:val="left"/>
        <w:pBdr>
          <w:bottom w:val="single" w:sz="6" w:space="4" w:color="DFDED8"/>
        </w:pBdr>
      </w:pPr>
      <w:r>
        <w:rPr>
          <w:b/>
          <w:color w:val="2F62D9"/>
          <w:sz w:val="22"/>
        </w:rPr>
        <w:t>EDUCATION</w:t>
      </w:r>
    </w:p>
    <w:p>
      <w:pPr>
        <w:spacing w:before="0" w:after="200"/>
        <w:jc w:val="left"/>
      </w:pPr>
      <w:r>
        <w:t>A postgraduate qualification is typical for historians: a Master of History or a PhD, following a Bachelor of Arts with a history major. Some roles accept a Bachelor degree with relevant experience, and a Graduate Diploma in Public History or Archives Administration can also lead into the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