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Hot Air Balloon Pilot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Commercial hot air balloon pilot with a CASA Commercial Balloon Pilot Licence and a strong safety record. Experienced in conducting scenic passenger flights, assessing weather and airspace conditions, and coordinating ground crew to deliver smooth, memorable journeys. Skilled at managing passenger safety briefings and landing site selection in diverse locations.</w:t>
      </w:r>
    </w:p>
    <w:p>
      <w:pPr>
        <w:spacing w:before="280" w:after="120"/>
        <w:jc w:val="left"/>
        <w:pBdr>
          <w:bottom w:val="single" w:sz="6" w:space="4" w:color="DFDED8"/>
        </w:pBdr>
      </w:pPr>
      <w:r>
        <w:rPr>
          <w:b/>
          <w:color w:val="2F62D9"/>
          <w:sz w:val="22"/>
        </w:rPr>
        <w:t>KEY SKILLS</w:t>
      </w:r>
    </w:p>
    <w:p>
      <w:pPr>
        <w:spacing w:before="0" w:after="200"/>
        <w:jc w:val="left"/>
      </w:pPr>
      <w:r>
        <w:t>Pre-flight inspections of envelope, burner, fuel system and basket   •   Weather assessment using Bureau of Meteorology services   •   Flight planning and navigation within controlled airspace   •   Passenger safety briefings and customer service   •   Ground crew supervision and coordination   •   Emergency procedures and risk management   •   Garmin aviation GPS and OzRunways   •   VHF aviation radio communication   •   Operations management and logistics   •   Attention to detail and problem solving   •   Safety and compliance awareness (CASA regulations)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Hot Air Balloon Pilot</w:t>
      </w:r>
      <w:r>
        <w:t>, [Company Name], [City]</w:t>
      </w:r>
      <w:r>
        <w:rPr>
          <w:i/>
        </w:rPr>
        <w:tab/>
        <w:t>[Month Year] – [Month Year / Present]</w:t>
      </w:r>
    </w:p>
    <w:p>
      <w:pPr>
        <w:pStyle w:val="ListBullet"/>
        <w:spacing w:after="80" w:line="276" w:lineRule="auto"/>
      </w:pPr>
      <w:r>
        <w:t>Conducted pre-flight inspections on envelope, burner, fuel system and basket, identifying and rectifying issues before launch to maintain a zero-incident safety record over multiple seasons.</w:t>
      </w:r>
    </w:p>
    <w:p>
      <w:pPr>
        <w:pStyle w:val="ListBullet"/>
        <w:spacing w:after="80" w:line="276" w:lineRule="auto"/>
      </w:pPr>
      <w:r>
        <w:t>Assessed weather forecasts, wind speed and upper-air conditions using Bureau of Meteorology services, making go/no-go decisions that prevented weather-related disruptions.</w:t>
      </w:r>
    </w:p>
    <w:p>
      <w:pPr>
        <w:pStyle w:val="ListBullet"/>
        <w:spacing w:after="80" w:line="276" w:lineRule="auto"/>
      </w:pPr>
      <w:r>
        <w:t>Coordinated inflation and launch with ground crew, streamlining procedures to reduce average turnaround time between flights from 45 minutes to 30 minutes.</w:t>
      </w:r>
    </w:p>
    <w:p>
      <w:pPr>
        <w:pStyle w:val="ListBullet"/>
        <w:spacing w:after="80" w:line="276" w:lineRule="auto"/>
      </w:pPr>
      <w:r>
        <w:t>Navigated commercial flights within controlled airspace, managing altitude and communicating with VHF radio to ensure compliance with CASA regulations.</w:t>
      </w:r>
    </w:p>
    <w:p>
      <w:pPr>
        <w:pStyle w:val="ListBullet"/>
        <w:spacing w:after="80" w:line="276" w:lineRule="auto"/>
      </w:pPr>
      <w:r>
        <w:t>Delivered comprehensive passenger safety briefings and supervised embarkation and disembarkation, consistently receiving positive feedback for clear communication and calm handling.</w:t>
      </w:r>
    </w:p>
    <w:p>
      <w:pPr>
        <w:pStyle w:val="ListBullet"/>
        <w:spacing w:after="240" w:line="276" w:lineRule="auto"/>
      </w:pPr>
      <w:r>
        <w:t>Selected safe landing sites by evaluating terrain, wind and access, and supervised passenger disembarkation to ensure a smooth end to each journey.</w:t>
      </w:r>
    </w:p>
    <w:p>
      <w:pPr>
        <w:spacing w:before="280" w:after="120"/>
        <w:jc w:val="left"/>
        <w:pBdr>
          <w:bottom w:val="single" w:sz="6" w:space="4" w:color="DFDED8"/>
        </w:pBdr>
      </w:pPr>
      <w:r>
        <w:rPr>
          <w:b/>
          <w:color w:val="2F62D9"/>
          <w:sz w:val="22"/>
        </w:rPr>
        <w:t>EDUCATION</w:t>
      </w:r>
    </w:p>
    <w:p>
      <w:pPr>
        <w:spacing w:before="0" w:after="200"/>
        <w:jc w:val="left"/>
      </w:pPr>
      <w:r>
        <w:t>Certificate III or IV in Aviation (Balloon Operations) or Diploma of Aviation, along with a CASA Commercial Balloon Pilot Licence and a current Class 2 Medical Certificate.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