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Hotel Service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hotel service manager with a background in overseeing daily operations across front office, housekeeping and food and beverage. Skilled in rostering, budget management and compliance, with a focus on delivering consistent guest experiences in Australian hotels and resorts.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Rostering and venue operations   •   Budgeting and forecasting   •   Regulatory compliance   •   Oracle Hospitality OPERA   •   RMS Cloud   •   SiteMinder   •   Deputy   •   Microsoft Excel   •   People leadership   •   Customer service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Hotel Service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and supervised front office, housekeeping and food and beverage teams across a 120-room property, reducing overtime costs by aligning shift coverage with occupancy trends.</w:t>
      </w:r>
    </w:p>
    <w:p>
      <w:pPr>
        <w:pStyle w:val="ListBullet"/>
        <w:spacing w:after="80" w:line="276" w:lineRule="auto"/>
      </w:pPr>
      <w:r>
        <w:t>Set and monitored service standards for guest check-in and room presentation, leading to a rise in positive guest feedback scores over two consecutive quarters.</w:t>
      </w:r>
    </w:p>
    <w:p>
      <w:pPr>
        <w:pStyle w:val="ListBullet"/>
        <w:spacing w:after="80" w:line="276" w:lineRule="auto"/>
      </w:pPr>
      <w:r>
        <w:t>Managed departmental budgets and supplier accounts, negotiating contracts that kept costs within forecast for three consecutive years.</w:t>
      </w:r>
    </w:p>
    <w:p>
      <w:pPr>
        <w:pStyle w:val="ListBullet"/>
        <w:spacing w:after="80" w:line="276" w:lineRule="auto"/>
      </w:pPr>
      <w:r>
        <w:t>Resolved guest complaints and coordinated special events, maintaining a high rate of issue resolution at first point of contact.</w:t>
      </w:r>
    </w:p>
    <w:p>
      <w:pPr>
        <w:pStyle w:val="ListBullet"/>
        <w:spacing w:after="240" w:line="276" w:lineRule="auto"/>
      </w:pPr>
      <w:r>
        <w:t>Ensured compliance with health, safety, licensing and liquor regulations, passing all inspections without major findings.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Hospitality Management or equivalent, with pathways from Certificate III/IV in Hospitality and on-the-job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