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HR Administrator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HR Administrator with hands-on experience across the employee lifecycle, from contracts and onboarding through to payroll changes and record keeping. Keeps HRIS data clean and audit ready, and acts as the first point of contact for staff questions on pay, leave and entitlements. Works comfortably to Modern Award and National Employment Standards requirements while juggling deadlines from several managers at once.</w:t>
      </w:r>
    </w:p>
    <w:p>
      <w:pPr>
        <w:spacing w:before="280" w:after="120"/>
        <w:jc w:val="left"/>
        <w:pBdr>
          <w:bottom w:val="single" w:sz="6" w:space="4" w:color="DFDED8"/>
        </w:pBdr>
      </w:pPr>
      <w:r>
        <w:rPr>
          <w:b/>
          <w:color w:val="2F62D9"/>
          <w:sz w:val="22"/>
        </w:rPr>
        <w:t>KEY SKILLS</w:t>
      </w:r>
    </w:p>
    <w:p>
      <w:pPr>
        <w:spacing w:before="0" w:after="200"/>
        <w:jc w:val="left"/>
      </w:pPr>
      <w:r>
        <w:t>Employee records and HRIS maintenance   •   Employment contract and onboarding documentation   •   Payroll processing and payroll variations   •   Leave, timesheet and entitlement administration   •   Recruitment coordination and interview scheduling   •   Compliance and workplace relations reporting   •   Award and National Employment Standards interpretation   •   Data analysis and reporting in Excel   •   Employment Hero   •   Xero Payroll   •   SAP SuccessFactors   •   Workday   •   Attention to detail and data accuracy   •   Written communication   •   Stakeholder management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HR Administrator</w:t>
      </w:r>
      <w:r>
        <w:t>, [Company Name], [City]</w:t>
      </w:r>
      <w:r>
        <w:rPr>
          <w:i/>
        </w:rPr>
        <w:tab/>
        <w:t>[Month Year] – [Month Year / Present]</w:t>
      </w:r>
    </w:p>
    <w:p>
      <w:pPr>
        <w:pStyle w:val="ListBullet"/>
        <w:spacing w:after="80" w:line="276" w:lineRule="auto"/>
      </w:pPr>
      <w:r>
        <w:t>Maintained employee records for a multi-site workforce, keeping position, pay rate and entitlement details current so the fortnightly pay run closed without manual corrections.</w:t>
      </w:r>
    </w:p>
    <w:p>
      <w:pPr>
        <w:pStyle w:val="ListBullet"/>
        <w:spacing w:after="80" w:line="276" w:lineRule="auto"/>
      </w:pPr>
      <w:r>
        <w:t>Prepared employment contracts and onboarding packs for new starters, cutting the time from offer acceptance to first day ready from a week to two days.</w:t>
      </w:r>
    </w:p>
    <w:p>
      <w:pPr>
        <w:pStyle w:val="ListBullet"/>
        <w:spacing w:after="80" w:line="276" w:lineRule="auto"/>
      </w:pPr>
      <w:r>
        <w:t>Processed payroll changes, leave requests and timesheets each pay cycle, reconciling exceptions before the run was finalised.</w:t>
      </w:r>
    </w:p>
    <w:p>
      <w:pPr>
        <w:pStyle w:val="ListBullet"/>
        <w:spacing w:after="80" w:line="276" w:lineRule="auto"/>
      </w:pPr>
      <w:r>
        <w:t>Coordinated recruitment advertising and interview scheduling across a rolling intake of vacancies, keeping candidates and hiring managers informed at every stage.</w:t>
      </w:r>
    </w:p>
    <w:p>
      <w:pPr>
        <w:pStyle w:val="ListBullet"/>
        <w:spacing w:after="80" w:line="276" w:lineRule="auto"/>
      </w:pPr>
      <w:r>
        <w:t>Supported workplace relations and compliance reporting by pulling headcount, turnover and leave liability data for monthly management reports.</w:t>
      </w:r>
    </w:p>
    <w:p>
      <w:pPr>
        <w:pStyle w:val="ListBullet"/>
        <w:spacing w:after="240" w:line="276" w:lineRule="auto"/>
      </w:pPr>
      <w:r>
        <w:t>Handled first line staff queries on pay, leave accruals and policy, escalating anything needing formal interpretation to an HR advisor.</w:t>
      </w:r>
    </w:p>
    <w:p>
      <w:pPr>
        <w:spacing w:before="280" w:after="120"/>
        <w:jc w:val="left"/>
        <w:pBdr>
          <w:bottom w:val="single" w:sz="6" w:space="4" w:color="DFDED8"/>
        </w:pBdr>
      </w:pPr>
      <w:r>
        <w:rPr>
          <w:b/>
          <w:color w:val="2F62D9"/>
          <w:sz w:val="22"/>
        </w:rPr>
        <w:t>EDUCATION</w:t>
      </w:r>
    </w:p>
    <w:p>
      <w:pPr>
        <w:spacing w:before="0" w:after="200"/>
        <w:jc w:val="left"/>
      </w:pPr>
      <w:r>
        <w:t>Certificate IV in Human Resources (BSB40420) or Diploma of Human Resource Management (BSB50320) are the most common qualifications for this role. Many HR Administrators enter with Year 12 and learn the systems on the job, while a Bachelor of Business with a human resource management major is common for people moving towards advisory or management work.</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