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HR Advisor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HR Advisor with a solid grounding in employment law, policy development and workplace relations. Experienced in advising managers on performance and disciplinary matters while balancing organisational risk with fair treatment of employees. Comfortable working across recruitment, compliance and dispute resolution in fast-moving workplaces.</w:t>
      </w:r>
    </w:p>
    <w:p>
      <w:pPr>
        <w:spacing w:before="280" w:after="120"/>
        <w:jc w:val="left"/>
        <w:pBdr>
          <w:bottom w:val="single" w:sz="6" w:space="4" w:color="DFDED8"/>
        </w:pBdr>
      </w:pPr>
      <w:r>
        <w:rPr>
          <w:b/>
          <w:color w:val="2F62D9"/>
          <w:sz w:val="22"/>
        </w:rPr>
        <w:t>KEY SKILLS</w:t>
      </w:r>
    </w:p>
    <w:p>
      <w:pPr>
        <w:spacing w:before="0" w:after="200"/>
        <w:jc w:val="left"/>
      </w:pPr>
      <w:r>
        <w:t>Regulatory compliance   •   Policy analysis and advice   •   Modern Award and enterprise agreement interpretation   •   Workplace investigations   •   Stakeholder management   •   HRIS systems (SAP SuccessFactors, Workday)   •   Microsoft Excel and Word   •   LinkedIn Recruiter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HR Advisor</w:t>
      </w:r>
      <w:r>
        <w:t>, [Company Name], [City]</w:t>
      </w:r>
      <w:r>
        <w:rPr>
          <w:i/>
        </w:rPr>
        <w:tab/>
        <w:t>[Month Year] – [Month Year / Present]</w:t>
      </w:r>
    </w:p>
    <w:p>
      <w:pPr>
        <w:pStyle w:val="ListBullet"/>
        <w:spacing w:after="80" w:line="276" w:lineRule="auto"/>
      </w:pPr>
      <w:r>
        <w:t>Advised line managers on performance management and disciplinary processes, reducing repeat escalations to HR by clarifying expectations at the first meeting</w:t>
      </w:r>
    </w:p>
    <w:p>
      <w:pPr>
        <w:pStyle w:val="ListBullet"/>
        <w:spacing w:after="80" w:line="276" w:lineRule="auto"/>
      </w:pPr>
      <w:r>
        <w:t>Developed HR policies aligned with current employment law and applicable industrial awards, cutting the time needed to answer common manager queries</w:t>
      </w:r>
    </w:p>
    <w:p>
      <w:pPr>
        <w:pStyle w:val="ListBullet"/>
        <w:spacing w:after="80" w:line="276" w:lineRule="auto"/>
      </w:pPr>
      <w:r>
        <w:t>Coordinated recruitment processes from position description through to interview scheduling, shortening average time-to-hire for the team</w:t>
      </w:r>
    </w:p>
    <w:p>
      <w:pPr>
        <w:pStyle w:val="ListBullet"/>
        <w:spacing w:after="80" w:line="276" w:lineRule="auto"/>
      </w:pPr>
      <w:r>
        <w:t>Investigated workplace grievances and compliance concerns, closing cases within agreed timeframes while maintaining confidentiality</w:t>
      </w:r>
    </w:p>
    <w:p>
      <w:pPr>
        <w:pStyle w:val="ListBullet"/>
        <w:spacing w:after="240" w:line="276" w:lineRule="auto"/>
      </w:pPr>
      <w:r>
        <w:t>Interpreted award and statutory obligations for managers and employees, reducing incorrect pay and leave entitlement queries referred to payroll</w:t>
      </w:r>
    </w:p>
    <w:p>
      <w:pPr>
        <w:spacing w:before="280" w:after="120"/>
        <w:jc w:val="left"/>
        <w:pBdr>
          <w:bottom w:val="single" w:sz="6" w:space="4" w:color="DFDED8"/>
        </w:pBdr>
      </w:pPr>
      <w:r>
        <w:rPr>
          <w:b/>
          <w:color w:val="2F62D9"/>
          <w:sz w:val="22"/>
        </w:rPr>
        <w:t>EDUCATION</w:t>
      </w:r>
    </w:p>
    <w:p>
      <w:pPr>
        <w:spacing w:before="0" w:after="200"/>
        <w:jc w:val="left"/>
      </w:pPr>
      <w:r>
        <w:t>Bachelor degree in human resource management, business or industrial relations is the most common pathway, with a postgraduate qualification or AHRI certification held by many advisors moving toward more senior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