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Implementation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Implementation manager who owns a system or process change end to end, from kickoff through go-live and the stabilisation weeks that follow. Sits between the delivery team, the vendor and the business teams who have to live with the result, translating technical detail into decisions sponsors can act on. Comfortable carrying both the schedule and the relationships, and staying with one rollout until staff are genuinely using it.</w:t>
      </w:r>
    </w:p>
    <w:p>
      <w:pPr>
        <w:spacing w:before="280" w:after="120"/>
        <w:jc w:val="left"/>
        <w:pBdr>
          <w:bottom w:val="single" w:sz="6" w:space="4" w:color="DFDED8"/>
        </w:pBdr>
      </w:pPr>
      <w:r>
        <w:rPr>
          <w:b/>
          <w:color w:val="2F62D9"/>
          <w:sz w:val="22"/>
        </w:rPr>
        <w:t>KEY SKILLS</w:t>
      </w:r>
    </w:p>
    <w:p>
      <w:pPr>
        <w:spacing w:before="0" w:after="200"/>
        <w:jc w:val="left"/>
      </w:pPr>
      <w:r>
        <w:t>Project management and phased delivery planning   •   Process improvement and business readiness   •   Risk and internal controls   •   Dependency and cutover sequencing   •   Data migration coordination   •   User acceptance testing and staff training coordination   •   Vendor and third party management   •   Stakeholder management and steering committee reporting   •   Microsoft Project   •   Jira   •   Confluence   •   Asana   •   Excel   •   Slack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Implementation Manager</w:t>
      </w:r>
      <w:r>
        <w:t>, [Company Name], [City]</w:t>
      </w:r>
      <w:r>
        <w:rPr>
          <w:i/>
        </w:rPr>
        <w:tab/>
        <w:t>[Month Year] – [Month Year / Present]</w:t>
      </w:r>
    </w:p>
    <w:p>
      <w:pPr>
        <w:pStyle w:val="ListBullet"/>
        <w:spacing w:after="80" w:line="276" w:lineRule="auto"/>
      </w:pPr>
      <w:r>
        <w:t>Ran the cutover weekend for a core system replacement, coordinating IT, vendor and business teams through the switch-off of the legacy platform and the first days of stabilisation.</w:t>
      </w:r>
    </w:p>
    <w:p>
      <w:pPr>
        <w:pStyle w:val="ListBullet"/>
        <w:spacing w:after="80" w:line="276" w:lineRule="auto"/>
      </w:pPr>
      <w:r>
        <w:t>Built and maintained the integrated schedule in Microsoft Project, mapping dependencies across data migration, training and go-live so the business could see what had to be ready before each phase started.</w:t>
      </w:r>
    </w:p>
    <w:p>
      <w:pPr>
        <w:pStyle w:val="ListBullet"/>
        <w:spacing w:after="80" w:line="276" w:lineRule="auto"/>
      </w:pPr>
      <w:r>
        <w:t>Escalated scope changes and blockers to the steering committee with a clear recommendation attached, keeping decisions moving rather than letting them sit with the delivery team.</w:t>
      </w:r>
    </w:p>
    <w:p>
      <w:pPr>
        <w:pStyle w:val="ListBullet"/>
        <w:spacing w:after="80" w:line="276" w:lineRule="auto"/>
      </w:pPr>
      <w:r>
        <w:t>Coordinated user acceptance testing and frontline training so that support calls after go-live focused on genuine defects rather than unfamiliarity with the new screens.</w:t>
      </w:r>
    </w:p>
    <w:p>
      <w:pPr>
        <w:pStyle w:val="ListBullet"/>
        <w:spacing w:after="80" w:line="276" w:lineRule="auto"/>
      </w:pPr>
      <w:r>
        <w:t>Reported progress, risk and budget position to sponsors in plain language, using a single view that the steering committee could act on rather than separate packs for each audience.</w:t>
      </w:r>
    </w:p>
    <w:p>
      <w:pPr>
        <w:pStyle w:val="ListBullet"/>
        <w:spacing w:after="240" w:line="276" w:lineRule="auto"/>
      </w:pPr>
      <w:r>
        <w:t>Worked with the software vendor to re-sequence a delayed integration, protecting the agreed go-live date without adding to the scope or the budget.</w:t>
      </w:r>
    </w:p>
    <w:p>
      <w:pPr>
        <w:spacing w:before="280" w:after="120"/>
        <w:jc w:val="left"/>
        <w:pBdr>
          <w:bottom w:val="single" w:sz="6" w:space="4" w:color="DFDED8"/>
        </w:pBdr>
      </w:pPr>
      <w:r>
        <w:rPr>
          <w:b/>
          <w:color w:val="2F62D9"/>
          <w:sz w:val="22"/>
        </w:rPr>
        <w:t>EDUCATION</w:t>
      </w:r>
    </w:p>
    <w:p>
      <w:pPr>
        <w:spacing w:before="0" w:after="200"/>
        <w:jc w:val="left"/>
      </w:pPr>
      <w:r>
        <w:t>A bachelor degree in business, information technology or commerce is the most common entry path, often combined with a postgraduate qualification in project management or an industry certification such as PRINCE2, Agile delivery or AIPM's Certified Practising Project Manager (CPPM).</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