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Interior Designer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Interior Designer with a background in translating client briefs into functional, budget-conscious spaces across residential and commercial projects. Skilled in concept development, 3D visualisation and vendor coordination from initial mood board through to on-site handover. Comfortable managing multiple projects and stakeholders at once without losing sight of the design intent.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Spatial and interior design   •   Visual design and mood boarding   •   Floor plan development and 3D visualisation   •   Creative software production   •   Project and budget management   •   Client relationships and advisory   •   Stakeholder management   •   AutoCAD   •   SketchUp   •   Revit   •   3ds Max   •   Adobe Creative Suite (Photoshop, Illustrator)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Interior Designer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Developed design concepts and mood boards from client briefs, presenting options that balanced aesthetic goals against agreed budgets</w:t>
      </w:r>
    </w:p>
    <w:p>
      <w:pPr>
        <w:pStyle w:val="ListBullet"/>
        <w:spacing w:after="80" w:line="276" w:lineRule="auto"/>
      </w:pPr>
      <w:r>
        <w:t>Produced detailed floor plans and 3D visualisations in SketchUp and Revit, reducing the need for on-site design changes during fit-out</w:t>
      </w:r>
    </w:p>
    <w:p>
      <w:pPr>
        <w:pStyle w:val="ListBullet"/>
        <w:spacing w:after="80" w:line="276" w:lineRule="auto"/>
      </w:pPr>
      <w:r>
        <w:t>Sourced and selected materials, colour schemes and furnishings, maintaining supplier relationships that kept lead times on schedule</w:t>
      </w:r>
    </w:p>
    <w:p>
      <w:pPr>
        <w:pStyle w:val="ListBullet"/>
        <w:spacing w:after="80" w:line="276" w:lineRule="auto"/>
      </w:pPr>
      <w:r>
        <w:t>Managed project timelines and budgets across concurrent residential and commercial jobs, flagging cost variations to clients early</w:t>
      </w:r>
    </w:p>
    <w:p>
      <w:pPr>
        <w:pStyle w:val="ListBullet"/>
        <w:spacing w:after="80" w:line="276" w:lineRule="auto"/>
      </w:pPr>
      <w:r>
        <w:t>Liaised directly with architects, contractors and clients on-site to confirm design intent was carried through to the finished space</w:t>
      </w:r>
    </w:p>
    <w:p>
      <w:pPr>
        <w:pStyle w:val="ListBullet"/>
        <w:spacing w:after="240" w:line="276" w:lineRule="auto"/>
      </w:pPr>
      <w:r>
        <w:t>Coordinated vendor quotes and procurement schedules, keeping material costs within the budget set at concept stage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pathway is a Bachelor degree in Interior Design or Interior Architecture, though a Diploma or Advanced Diploma in Interior Design is a common alternative entry route; registration with a body such as the Design Institute of Australia (DIA) supports professional standing.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