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Interpreter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Accredited interpreter with experience delivering consecutive and simultaneous interpreting across health, legal and community settings. Known for accuracy under pressure, strict adherence to professional ethics, and the ability to convey tone and cultural nuance, not just words, between languages.</w:t>
      </w:r>
    </w:p>
    <w:p>
      <w:pPr>
        <w:spacing w:before="280" w:after="120"/>
        <w:jc w:val="left"/>
        <w:pBdr>
          <w:bottom w:val="single" w:sz="6" w:space="4" w:color="DFDED8"/>
        </w:pBdr>
      </w:pPr>
      <w:r>
        <w:rPr>
          <w:b/>
          <w:color w:val="2F62D9"/>
          <w:sz w:val="22"/>
        </w:rPr>
        <w:t>KEY SKILLS</w:t>
      </w:r>
    </w:p>
    <w:p>
      <w:pPr>
        <w:spacing w:before="0" w:after="200"/>
        <w:jc w:val="left"/>
      </w:pPr>
      <w:r>
        <w:t>Consecutive and simultaneous interpreting   •   Terminology research and glossary preparation   •   Cultural mediation and nuance   •   Confidentiality and professional ethics   •   Written communication   •   Attention to detail   •   Problem solving   •   Stakeholder management   •   Client relationships and advisory   •   Interpretation headsets and audio equipment   •   Terminology databases (SDL Trados, Linguee)   •   Video remote interpreting (VRI) platforms   •   Conference interpretation booths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Interpreter</w:t>
      </w:r>
      <w:r>
        <w:t>, [Company Name], [City]</w:t>
      </w:r>
      <w:r>
        <w:rPr>
          <w:i/>
        </w:rPr>
        <w:tab/>
        <w:t>[Month Year] – [Month Year / Present]</w:t>
      </w:r>
    </w:p>
    <w:p>
      <w:pPr>
        <w:pStyle w:val="ListBullet"/>
        <w:spacing w:after="80" w:line="276" w:lineRule="auto"/>
      </w:pPr>
      <w:r>
        <w:t>Interpreted consecutively and simultaneously across medical, legal and community assignments, maintaining accuracy under time pressure and in emotionally charged conversations.</w:t>
      </w:r>
    </w:p>
    <w:p>
      <w:pPr>
        <w:pStyle w:val="ListBullet"/>
        <w:spacing w:after="80" w:line="276" w:lineRule="auto"/>
      </w:pPr>
      <w:r>
        <w:t>Prepared terminology glossaries and background research ahead of specialised assignments, cutting down on-the-spot clarification requests during sessions.</w:t>
      </w:r>
    </w:p>
    <w:p>
      <w:pPr>
        <w:pStyle w:val="ListBullet"/>
        <w:spacing w:after="80" w:line="276" w:lineRule="auto"/>
      </w:pPr>
      <w:r>
        <w:t>Managed high-stakes legal and medical interpreting assignments while upholding client confidentiality and the AUSIT code of ethics.</w:t>
      </w:r>
    </w:p>
    <w:p>
      <w:pPr>
        <w:pStyle w:val="ListBullet"/>
        <w:spacing w:after="80" w:line="276" w:lineRule="auto"/>
      </w:pPr>
      <w:r>
        <w:t>Operated booth equipment and headsets for multilingual conferences, working alongside technical staff to keep audio quality consistent across multi-day events.</w:t>
      </w:r>
    </w:p>
    <w:p>
      <w:pPr>
        <w:pStyle w:val="ListBullet"/>
        <w:spacing w:after="240" w:line="276" w:lineRule="auto"/>
      </w:pPr>
      <w:r>
        <w:t>Built ongoing relationships with health and legal service clients, becoming a preferred interpreter for specific language pairs and repeat bookings.</w:t>
      </w:r>
    </w:p>
    <w:p>
      <w:pPr>
        <w:spacing w:before="280" w:after="120"/>
        <w:jc w:val="left"/>
        <w:pBdr>
          <w:bottom w:val="single" w:sz="6" w:space="4" w:color="DFDED8"/>
        </w:pBdr>
      </w:pPr>
      <w:r>
        <w:rPr>
          <w:b/>
          <w:color w:val="2F62D9"/>
          <w:sz w:val="22"/>
        </w:rPr>
        <w:t>EDUCATION</w:t>
      </w:r>
    </w:p>
    <w:p>
      <w:pPr>
        <w:spacing w:before="0" w:after="200"/>
        <w:jc w:val="left"/>
      </w:pPr>
      <w:r>
        <w:t>Typical pathway is a Diploma of Interpreting or a bachelor/postgraduate degree in interpreting and translation studies, combined with NAATI certification (Certified Interpreter) in the relevant language pair, plus ongoing professional development through AUSIT.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