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Land Economist</w:t>
      </w:r>
    </w:p>
    <w:p>
      <w:pPr>
        <w:spacing w:before="0" w:after="240"/>
      </w:pPr>
      <w:r>
        <w:t>I am applying for the Land Economist role at [Company Name]. My work sits at the meeting point of property market evidence, feasibility modelling and planning advice, which is the mix this position calls for.</w:t>
      </w:r>
    </w:p>
    <w:p>
      <w:pPr>
        <w:spacing w:before="0" w:after="240"/>
      </w:pPr>
      <w:r>
        <w:t>At my current firm I led the feasibility work on an infill apartment site affected by a recent planning amendment. The original appraisal assumed a single building envelope, so I rebuilt the model to test three yield scenarios against the new controls, ran sensitivities on construction cost and presale timing, and took the results to the investment committee. The committee deferred the acquisition until the scheme was confirmed, which kept the business out of a site carrying more planning risk than the return justified.</w:t>
      </w:r>
    </w:p>
    <w:p>
      <w:pPr>
        <w:spacing w:before="0" w:after="240"/>
      </w:pPr>
      <w:r>
        <w:t>[add one genuine, specific reason: a project, value, or market position you can point to]</w:t>
      </w:r>
    </w:p>
    <w:p>
      <w:pPr>
        <w:spacing w:before="0" w:after="240"/>
      </w:pPr>
      <w:r>
        <w:t>Thank you for considering my application. My resume is attached, and I would welcome the chance to discuss how my analysis and advisory experience would translate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