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Legal Secretary</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Legal secretary with a strong grounding in court procedure, document drafting and case file management for busy legal practices. Comfortable working across litigation, conveyancing and commercial matters, with the attention to detail and discretion that legal work demands. Known for keeping solicitors on top of deadlines and files audit-ready.</w:t>
      </w:r>
    </w:p>
    <w:p>
      <w:pPr>
        <w:spacing w:before="280" w:after="120"/>
        <w:jc w:val="left"/>
        <w:pBdr>
          <w:bottom w:val="single" w:sz="6" w:space="4" w:color="DFDED8"/>
        </w:pBdr>
      </w:pPr>
      <w:r>
        <w:rPr>
          <w:b/>
          <w:color w:val="2F62D9"/>
          <w:sz w:val="22"/>
        </w:rPr>
        <w:t>KEY SKILLS</w:t>
      </w:r>
    </w:p>
    <w:p>
      <w:pPr>
        <w:spacing w:before="0" w:after="200"/>
        <w:jc w:val="left"/>
      </w:pPr>
      <w:r>
        <w:t>Legal research   •   Drafting and contracts   •   Regulatory compliance   •   Court filing and pleadings preparation   •   Case file and deadline management   •   LEAP and Clio practice management software   •   Microsoft Word and Outlook   •   Adobe Acrobat   •   File and document management systems   •   Attention to detail   •   Written communication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Legal Secretary</w:t>
      </w:r>
      <w:r>
        <w:t>, [Company Name], [City]</w:t>
      </w:r>
      <w:r>
        <w:rPr>
          <w:i/>
        </w:rPr>
        <w:tab/>
        <w:t>[Month Year] – [Month Year / Present]</w:t>
      </w:r>
    </w:p>
    <w:p>
      <w:pPr>
        <w:pStyle w:val="ListBullet"/>
        <w:spacing w:after="80" w:line="276" w:lineRule="auto"/>
      </w:pPr>
      <w:r>
        <w:t>Prepared and formatted court pleadings, affidavits and contracts to firm and court style requirements, reducing rework from partner review</w:t>
      </w:r>
    </w:p>
    <w:p>
      <w:pPr>
        <w:pStyle w:val="ListBullet"/>
        <w:spacing w:after="80" w:line="276" w:lineRule="auto"/>
      </w:pPr>
      <w:r>
        <w:t>Managed active case files and diarised deadlines across multiple matters, ensuring no missed filing dates</w:t>
      </w:r>
    </w:p>
    <w:p>
      <w:pPr>
        <w:pStyle w:val="ListBullet"/>
        <w:spacing w:after="80" w:line="276" w:lineRule="auto"/>
      </w:pPr>
      <w:r>
        <w:t>Coordinated hearing dates, consultations and barrister briefs directly with courts, clients and opposing counsel</w:t>
      </w:r>
    </w:p>
    <w:p>
      <w:pPr>
        <w:pStyle w:val="ListBullet"/>
        <w:spacing w:after="80" w:line="276" w:lineRule="auto"/>
      </w:pPr>
      <w:r>
        <w:t>Maintained the firm's document management system and legal database, improving file retrieval time for fee earners</w:t>
      </w:r>
    </w:p>
    <w:p>
      <w:pPr>
        <w:pStyle w:val="ListBullet"/>
        <w:spacing w:after="240" w:line="276" w:lineRule="auto"/>
      </w:pPr>
      <w:r>
        <w:t>Handled day-to-day client correspondence and phone enquiries, escalating urgent matters to the responsible solicitor promptly</w:t>
      </w:r>
    </w:p>
    <w:p>
      <w:pPr>
        <w:spacing w:before="280" w:after="120"/>
        <w:jc w:val="left"/>
        <w:pBdr>
          <w:bottom w:val="single" w:sz="6" w:space="4" w:color="DFDED8"/>
        </w:pBdr>
      </w:pPr>
      <w:r>
        <w:rPr>
          <w:b/>
          <w:color w:val="2F62D9"/>
          <w:sz w:val="22"/>
        </w:rPr>
        <w:t>EDUCATION</w:t>
      </w:r>
    </w:p>
    <w:p>
      <w:pPr>
        <w:spacing w:before="0" w:after="200"/>
        <w:jc w:val="left"/>
      </w:pPr>
      <w:r>
        <w:t>Typically Year 12 completion plus a Certificate III or IV in Legal Services or Business Administration (Legal), or a Diploma of Paralegal Services; many legal secretaries build skills through on-the-job training within a firm, and some hold a bachelor degree in an unrelated field before moving into legal support.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