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Library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Library Technician with a Diploma of Library and Information Services and experience across circulation, cataloguing and patron support. Skilled at maintaining accurate records in library management systems and helping users navigate print and digital collections. Known for reliable customer service and a detail-focused approach to collection maintenance.</w:t>
      </w:r>
    </w:p>
    <w:p>
      <w:pPr>
        <w:spacing w:before="280" w:after="120"/>
        <w:jc w:val="left"/>
        <w:pBdr>
          <w:bottom w:val="single" w:sz="6" w:space="4" w:color="DFDED8"/>
        </w:pBdr>
      </w:pPr>
      <w:r>
        <w:rPr>
          <w:b/>
          <w:color w:val="2F62D9"/>
          <w:sz w:val="22"/>
        </w:rPr>
        <w:t>KEY SKILLS</w:t>
      </w:r>
    </w:p>
    <w:p>
      <w:pPr>
        <w:spacing w:before="0" w:after="200"/>
        <w:jc w:val="left"/>
      </w:pPr>
      <w:r>
        <w:t>Cataloguing and classification (Dewey Decimal, RDA, MARC)   •   Collection maintenance and inventory management   •   Circulation and interlibrary loan processes   •   Patron enquiry and research assistance   •   Library management systems: Koha, Ex Libris Alma, OCLC WorldShare, SirsiDynix Symphony   •   Microsoft Office suite   •   Data analysis for collection reporting   •   Attention to detail   •   Customer service   •   Digital literacy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Library Technician</w:t>
      </w:r>
      <w:r>
        <w:t>, [Company Name], [City]</w:t>
      </w:r>
      <w:r>
        <w:rPr>
          <w:i/>
        </w:rPr>
        <w:tab/>
        <w:t>[Month Year] – [Month Year / Present]</w:t>
      </w:r>
    </w:p>
    <w:p>
      <w:pPr>
        <w:pStyle w:val="ListBullet"/>
        <w:spacing w:after="80" w:line="276" w:lineRule="auto"/>
      </w:pPr>
      <w:r>
        <w:t>Catalogued new acquisitions in Koha, creating MARC records that met RDA standards so items were shelf-ready within two days of arrival.</w:t>
      </w:r>
    </w:p>
    <w:p>
      <w:pPr>
        <w:pStyle w:val="ListBullet"/>
        <w:spacing w:after="80" w:line="276" w:lineRule="auto"/>
      </w:pPr>
      <w:r>
        <w:t>Processed daily loans, returns and interlibrary loan requests, maintaining accurate circulation records and resolving discrepancies promptly.</w:t>
      </w:r>
    </w:p>
    <w:p>
      <w:pPr>
        <w:pStyle w:val="ListBullet"/>
        <w:spacing w:after="80" w:line="276" w:lineRule="auto"/>
      </w:pPr>
      <w:r>
        <w:t>Maintained circulation desk operations for a busy public library, answering patron enquiries and reducing wait times during peak periods.</w:t>
      </w:r>
    </w:p>
    <w:p>
      <w:pPr>
        <w:pStyle w:val="ListBullet"/>
        <w:spacing w:after="80" w:line="276" w:lineRule="auto"/>
      </w:pPr>
      <w:r>
        <w:t>Reorganised a 2000-item junior fiction collection, improving shelf accessibility and cutting retrieval time for staff and patrons.</w:t>
      </w:r>
    </w:p>
    <w:p>
      <w:pPr>
        <w:pStyle w:val="ListBullet"/>
        <w:spacing w:after="240" w:line="276" w:lineRule="auto"/>
      </w:pPr>
      <w:r>
        <w:t>Prepared monthly displays and supported reading programs, which increased patron engagement with the collection.</w:t>
      </w:r>
    </w:p>
    <w:p>
      <w:pPr>
        <w:spacing w:before="280" w:after="120"/>
        <w:jc w:val="left"/>
        <w:pBdr>
          <w:bottom w:val="single" w:sz="6" w:space="4" w:color="DFDED8"/>
        </w:pBdr>
      </w:pPr>
      <w:r>
        <w:rPr>
          <w:b/>
          <w:color w:val="2F62D9"/>
          <w:sz w:val="22"/>
        </w:rPr>
        <w:t>EDUCATION</w:t>
      </w:r>
    </w:p>
    <w:p>
      <w:pPr>
        <w:spacing w:before="0" w:after="200"/>
        <w:jc w:val="left"/>
      </w:pPr>
      <w:r>
        <w:t>Diploma of Library and Information Services (TAFE), or Certificate III/IV in Library and Information Services; some employers accept a bachelor degree in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