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Loader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Loader Operator with hands-on experience running wheel loaders and front end loaders across quarry, civil and yard environments. Keeps truck loading, hopper feed and stockpile work moving safely through long shifts, with a solid record on pre start checks and machine care. Comfortable working to site traffic plans, dust and environmental controls, and reading the day's production priorities from the supervisor.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Wheel loader and front end loader operation   •   Bulk material loading, stockpiling, blending and sorting   •   Plant and equipment operation   •   Worksite safety management and hazard reporting   •   Pre start inspections and routine machine servicing   •   Inventory and stockpile management   •   Operations planning across shift handovers   •   Cat wheel loader and Komatsu WA series loader operation   •   Trimble Earthworks machine control   •   Leica iCON loader guidance   •   Cat Production Measurement payload system   •   Site traffic and environmental compliance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Loader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wheel loaders and front end loaders to move sand, gravel and ore across quarry and civil sites, keeping truck loading and hopper feed steady through peak shifts.</w:t>
      </w:r>
    </w:p>
    <w:p>
      <w:pPr>
        <w:pStyle w:val="ListBullet"/>
        <w:spacing w:after="80" w:line="276" w:lineRule="auto"/>
      </w:pPr>
      <w:r>
        <w:t>Loaded trucks, bins and conveyor feed points in coordination with haul drivers and plant supervisors, holding consistent cycle times across long shifts.</w:t>
      </w:r>
    </w:p>
    <w:p>
      <w:pPr>
        <w:pStyle w:val="ListBullet"/>
        <w:spacing w:after="80" w:line="276" w:lineRule="auto"/>
      </w:pPr>
      <w:r>
        <w:t>Stockpiled, blended and sorted materials to product specification, checking grading and moisture with the processing team before dispatch.</w:t>
      </w:r>
    </w:p>
    <w:p>
      <w:pPr>
        <w:pStyle w:val="ListBullet"/>
        <w:spacing w:after="80" w:line="276" w:lineRule="auto"/>
      </w:pPr>
      <w:r>
        <w:t>Carried out daily pre start checks and routine servicing, logging faults early and reducing unplanned machine downtime for the crew.</w:t>
      </w:r>
    </w:p>
    <w:p>
      <w:pPr>
        <w:pStyle w:val="ListBullet"/>
        <w:spacing w:after="80" w:line="276" w:lineRule="auto"/>
      </w:pPr>
      <w:r>
        <w:t>Followed site traffic, safety and environmental procedures including exclusion zones, spotter communication and dust suppression, contributing to a crew with no lost time injuries.</w:t>
      </w:r>
    </w:p>
    <w:p>
      <w:pPr>
        <w:pStyle w:val="ListBullet"/>
        <w:spacing w:after="240" w:line="276" w:lineRule="auto"/>
      </w:pPr>
      <w:r>
        <w:t>Trained two new operators on loader controls, stockpile rules and safe travel paths, bringing them onto solo shifts faster.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Civil Construction (Plant Operations) or Certificate III in Mobile Plant Technology, plus a nationally recognised wheel loader ticket (RIIMPO321F) and a current White Card. Many operators enter with Year 12 or below and add tickets and verification of competency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