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Marketing Analyst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Marketing analyst who turns campaign data into decisions about where budget should actually go. Comfortable moving between spreadsheets, dashboards and conversations with marketing managers who need a clear answer, not just a chart. Strong grounding in attribution modelling and channel performance measurement.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Marketing analytics   •   Data analysis   •   Statistical modelling   •   GA4   •   SQL   •   Power BI   •   Excel   •   Presenting and data storytelling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Marketing Analyst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channel attribution models in SQL and Power BI to identify which campaigns were actually driving conversions, reallocating budget away from underperforming channels</w:t>
      </w:r>
    </w:p>
    <w:p>
      <w:pPr>
        <w:pStyle w:val="ListBullet"/>
        <w:spacing w:after="80" w:line="276" w:lineRule="auto"/>
      </w:pPr>
      <w:r>
        <w:t>Produced weekly and monthly marketing dashboards in Power BI, cutting manual reporting time and giving stakeholders self-serve access to campaign metrics</w:t>
      </w:r>
    </w:p>
    <w:p>
      <w:pPr>
        <w:pStyle w:val="ListBullet"/>
        <w:spacing w:after="80" w:line="276" w:lineRule="auto"/>
      </w:pPr>
      <w:r>
        <w:t>Analysed customer segments and behaviour using GA4 data to inform targeting decisions for upcoming campaigns</w:t>
      </w:r>
    </w:p>
    <w:p>
      <w:pPr>
        <w:pStyle w:val="ListBullet"/>
        <w:spacing w:after="80" w:line="276" w:lineRule="auto"/>
      </w:pPr>
      <w:r>
        <w:t>Presented ROI findings and budget recommendations to marketing and commercial stakeholders, translating statistical results into plain business language</w:t>
      </w:r>
    </w:p>
    <w:p>
      <w:pPr>
        <w:pStyle w:val="ListBullet"/>
        <w:spacing w:after="240" w:line="276" w:lineRule="auto"/>
      </w:pPr>
      <w:r>
        <w:t>Audited campaign tracking and tagging to improve data quality feeding into attribution models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marketing, commerce, business analytics or a related field is the most common entry point, with a growing share of analysts holding postgraduate qualifications in analytics, statistics or an MBA; some enter via a diploma in marketing or data analytics plus demonstrated technical skills.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