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Massage Therapist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Massage therapist with hands-on experience assessing musculoskeletal conditions and delivering remedial, relaxation and sports massage treatments. Comfortable managing a full client caseload, maintaining accurate treatment records and adapting technique to individual injury and recovery goals. Known for building client trust and steady rebooking through consistent, safe practice.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Clinical assessment and treatment planning   •   Remedial and soft-tissue manipulation techniques   •   Patient care and support   •   Care planning and coordination   •   Massage table and hot stone warmer set-up and maintenance   •   Client management software (bookings, treatment notes)   •   Anatomy and physiology knowledge application   •   Attention to detail   •   Empathy and interpersonal care   •   Problem solving under time-pressured schedules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Massage Therapist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Assessed musculoskeletal condition and treatment goals for each client before every session, adjusting technique accordingly</w:t>
      </w:r>
    </w:p>
    <w:p>
      <w:pPr>
        <w:pStyle w:val="ListBullet"/>
        <w:spacing w:after="80" w:line="276" w:lineRule="auto"/>
      </w:pPr>
      <w:r>
        <w:t>Applied remedial, deep tissue and relaxation massage techniques, helping clients reduce recurring pain and improve range of motion</w:t>
      </w:r>
    </w:p>
    <w:p>
      <w:pPr>
        <w:pStyle w:val="ListBullet"/>
        <w:spacing w:after="80" w:line="276" w:lineRule="auto"/>
      </w:pPr>
      <w:r>
        <w:t>Maintained detailed client records in practice management software, tracking treatment progress across multiple visits</w:t>
      </w:r>
    </w:p>
    <w:p>
      <w:pPr>
        <w:pStyle w:val="ListBullet"/>
        <w:spacing w:after="80" w:line="276" w:lineRule="auto"/>
      </w:pPr>
      <w:r>
        <w:t>Advised clients on posture correction, stretching and self-care routines to reduce reinjury between appointments</w:t>
      </w:r>
    </w:p>
    <w:p>
      <w:pPr>
        <w:pStyle w:val="ListBullet"/>
        <w:spacing w:after="80" w:line="276" w:lineRule="auto"/>
      </w:pPr>
      <w:r>
        <w:t>Managed daily appointment scheduling and treatment room turnaround, keeping the clinic running to time with minimal client wait</w:t>
      </w:r>
    </w:p>
    <w:p>
      <w:pPr>
        <w:pStyle w:val="ListBullet"/>
        <w:spacing w:after="240" w:line="276" w:lineRule="auto"/>
      </w:pPr>
      <w:r>
        <w:t>Kept treatment areas, linen and equipment to infection-control standard between every client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Diploma of Remedial Massage (HLT52021) or Certificate IV in Massage Therapy, typically followed by professional registration with a recognised industry association such as ATMS or AAMT to access private health insurance provider status.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