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Mathematician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Mathematician with a strong base in applied mathematics, statistical modelling and scientific computing, working across both research and applied settings. Experienced in turning loosely defined problems into mathematical models, implementing them in Python, R and MATLAB, and explaining the results to technical and non-technical audiences. Comfortable moving between theoretical derivation and reproducible, production-ready analysis.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Mathematical modelling and model validation   •   Statistical modelling and inference   •   Numerical methods and simulation   •   Optimisation and linear algebra   •   Data analysis and exploration   •   Machine learning methods   •   Python (NumPy, SciPy, pandas, scikit-learn)   •   R for statistical analysis   •   MATLAB   •   Mathematica   •   LaTeX for technical writing   •   SQL and version control with Git   •   Problem solving   •   Attention to detail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Mathematician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validated a numerical model of a physical process, reducing the number of simulation runs needed per scenario from dozens to a handful.</w:t>
      </w:r>
    </w:p>
    <w:p>
      <w:pPr>
        <w:pStyle w:val="ListBullet"/>
        <w:spacing w:after="80" w:line="276" w:lineRule="auto"/>
      </w:pPr>
      <w:r>
        <w:t>Rewrote a legacy analysis script in Python, cutting a recurring weekly task from two days to a few hours.</w:t>
      </w:r>
    </w:p>
    <w:p>
      <w:pPr>
        <w:pStyle w:val="ListBullet"/>
        <w:spacing w:after="80" w:line="276" w:lineRule="auto"/>
      </w:pPr>
      <w:r>
        <w:t>Developed a statistical model for a forecasting problem and documented every assumption so colleagues could audit and extend the work.</w:t>
      </w:r>
    </w:p>
    <w:p>
      <w:pPr>
        <w:pStyle w:val="ListBullet"/>
        <w:spacing w:after="80" w:line="276" w:lineRule="auto"/>
      </w:pPr>
      <w:r>
        <w:t>Presented findings to mixed audiences of researchers, engineers and clients, adjusting the level of mathematical detail to suit each group.</w:t>
      </w:r>
    </w:p>
    <w:p>
      <w:pPr>
        <w:pStyle w:val="ListBullet"/>
        <w:spacing w:after="80" w:line="276" w:lineRule="auto"/>
      </w:pPr>
      <w:r>
        <w:t>Maintained a shared R codebase with unit tests and version control so that published results could be reproduced months later.</w:t>
      </w:r>
    </w:p>
    <w:p>
      <w:pPr>
        <w:pStyle w:val="ListBullet"/>
        <w:spacing w:after="240" w:line="276" w:lineRule="auto"/>
      </w:pPr>
      <w:r>
        <w:t>Derived a closed-form solution for a constrained allocation problem that had previously been solved by trial and error.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with a major in mathematics, usually followed by an honours year; research and academic roles normally require a Doctor of Philosophy (PhD).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