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Medical Device Sales Representative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Medical device sales representative with a clinical sales background, selling diagnostic, surgical and therapeutic equipment into hospitals, clinics and aged care. Skilled at technical demonstrations, tender negotiations and coordinating product rollouts with clinicians and procurement teams.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Selling and negotiation   •   Account and relationship management   •   Product management   •   Clinical product demonstrations   •   Tender and contract negotiation   •   Territory and pipeline management   •   In-servicing and staff training coordination   •   Stakeholder management with clinicians and procurement   •   Salesforce or similar CRM   •   Product specification sheets and technical documentation   •   Device demonstration units   •   Hospital procurement portals   •   Presentation and video conferencing software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Medical Device Sales Representative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Grew territory revenue by [X]% over [timeframe] by identifying replacement cycles for patient monitoring equipment in aged care facilities.</w:t>
      </w:r>
    </w:p>
    <w:p>
      <w:pPr>
        <w:pStyle w:val="ListBullet"/>
        <w:spacing w:after="80" w:line="276" w:lineRule="auto"/>
      </w:pPr>
      <w:r>
        <w:t>Delivered technical demonstrations of diagnostic and surgical devices, explaining safety protocols, maintenance requirements and clinical outcomes to surgeons and nursing staff.</w:t>
      </w:r>
    </w:p>
    <w:p>
      <w:pPr>
        <w:pStyle w:val="ListBullet"/>
        <w:spacing w:after="80" w:line="276" w:lineRule="auto"/>
      </w:pPr>
      <w:r>
        <w:t>Negotiated pricing and contract terms with hospital purchasing departments through formal tender processes, securing agreements that met both clinical and commercial needs.</w:t>
      </w:r>
    </w:p>
    <w:p>
      <w:pPr>
        <w:pStyle w:val="ListBullet"/>
        <w:spacing w:after="80" w:line="276" w:lineRule="auto"/>
      </w:pPr>
      <w:r>
        <w:t>Coordinated in-servicing and product rollout across wards, working with biomedical engineering and infection control to complete sign-off.</w:t>
      </w:r>
    </w:p>
    <w:p>
      <w:pPr>
        <w:pStyle w:val="ListBullet"/>
        <w:spacing w:after="240" w:line="276" w:lineRule="auto"/>
      </w:pPr>
      <w:r>
        <w:t>Maintained accurate pipeline reporting in Salesforce, supporting management forecasts and territory planning.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a bachelor degree in science, biomedical science, nursing or business, though some representatives enter with a diploma or certificate IV and clinical experience. A postgraduate qualification in business or health management is also common for senior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