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Merchandise Planner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Merchandise planner with a background in retail forecasting and inventory management. Skilled at building range plans that balance sales, cash flow and shelf space across stores and online channels. Experienced in using data to drive markdown and replenishment decisions.</w:t>
      </w:r>
    </w:p>
    <w:p>
      <w:pPr>
        <w:spacing w:before="280" w:after="120"/>
        <w:jc w:val="left"/>
        <w:pBdr>
          <w:bottom w:val="single" w:sz="6" w:space="4" w:color="DFDED8"/>
        </w:pBdr>
      </w:pPr>
      <w:r>
        <w:rPr>
          <w:b/>
          <w:color w:val="2F62D9"/>
          <w:sz w:val="22"/>
        </w:rPr>
        <w:t>KEY SKILLS</w:t>
      </w:r>
    </w:p>
    <w:p>
      <w:pPr>
        <w:spacing w:before="0" w:after="200"/>
        <w:jc w:val="left"/>
      </w:pPr>
      <w:r>
        <w:t>Data analysis   •   Financial analysis and modelling   •   Budgeting and forecasting   •   Inventory management   •   Merchandising and stock presentation   •   Supply chain planning   •   Microsoft Excel   •   Power BI   •   SAP Retail   •   Anaplan   •   Blue Yonder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Merchandise Planner</w:t>
      </w:r>
      <w:r>
        <w:t>, [Company Name], [City]</w:t>
      </w:r>
      <w:r>
        <w:rPr>
          <w:i/>
        </w:rPr>
        <w:tab/>
        <w:t>[Month Year] – [Month Year / Present]</w:t>
      </w:r>
    </w:p>
    <w:p>
      <w:pPr>
        <w:pStyle w:val="ListBullet"/>
        <w:spacing w:after="80" w:line="276" w:lineRule="auto"/>
      </w:pPr>
      <w:r>
        <w:t>Analysed sales history across 30 stores to forecast seasonal demand and set initial allocations, reducing stockouts on key lines.</w:t>
      </w:r>
    </w:p>
    <w:p>
      <w:pPr>
        <w:pStyle w:val="ListBullet"/>
        <w:spacing w:after="80" w:line="276" w:lineRule="auto"/>
      </w:pPr>
      <w:r>
        <w:t>Built range and option plans within open-to-buy budgets, aligning buying decisions with cash flow targets.</w:t>
      </w:r>
    </w:p>
    <w:p>
      <w:pPr>
        <w:pStyle w:val="ListBullet"/>
        <w:spacing w:after="80" w:line="276" w:lineRule="auto"/>
      </w:pPr>
      <w:r>
        <w:t>Monitored sell-through and markdown performance, adjusting replenishment parameters to clear slow sellers without deep discounting.</w:t>
      </w:r>
    </w:p>
    <w:p>
      <w:pPr>
        <w:pStyle w:val="ListBullet"/>
        <w:spacing w:after="240" w:line="276" w:lineRule="auto"/>
      </w:pPr>
      <w:r>
        <w:t>Reported margin and inventory outcomes to buying and finance teams, supporting a shift to more frequent, smaller replenishment cycles.</w:t>
      </w:r>
    </w:p>
    <w:p>
      <w:pPr>
        <w:spacing w:before="280" w:after="120"/>
        <w:jc w:val="left"/>
        <w:pBdr>
          <w:bottom w:val="single" w:sz="6" w:space="4" w:color="DFDED8"/>
        </w:pBdr>
      </w:pPr>
      <w:r>
        <w:rPr>
          <w:b/>
          <w:color w:val="2F62D9"/>
          <w:sz w:val="22"/>
        </w:rPr>
        <w:t>EDUCATION</w:t>
      </w:r>
    </w:p>
    <w:p>
      <w:pPr>
        <w:spacing w:before="0" w:after="200"/>
        <w:jc w:val="left"/>
      </w:pPr>
      <w:r>
        <w:t>A bachelor degree in business, commerce or retail management is common, though a diploma or advanced diploma in merchandising is also a well-regarded pathway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